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2E8EF" w14:textId="7F795219" w:rsidR="00BB29E1" w:rsidRPr="00BB29E1" w:rsidRDefault="00BB29E1" w:rsidP="00BB29E1">
      <w:pPr>
        <w:pStyle w:val="Header"/>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3GPP TSG-RAN WG4 Meeting # 10</w:t>
      </w:r>
      <w:r w:rsidR="00FE0C80">
        <w:rPr>
          <w:rFonts w:asciiTheme="minorHAnsi" w:hAnsiTheme="minorHAnsi" w:cstheme="minorHAnsi"/>
          <w:sz w:val="24"/>
          <w:szCs w:val="24"/>
        </w:rPr>
        <w:t>5</w:t>
      </w:r>
      <w:r w:rsidRPr="00BB29E1">
        <w:rPr>
          <w:rFonts w:asciiTheme="minorHAnsi" w:hAnsiTheme="minorHAnsi" w:cstheme="minorHAnsi"/>
          <w:sz w:val="24"/>
          <w:szCs w:val="24"/>
        </w:rPr>
        <w:tab/>
        <w:t>R4-</w:t>
      </w:r>
      <w:r w:rsidR="00CC0C95" w:rsidRPr="00CC0C95">
        <w:rPr>
          <w:rFonts w:asciiTheme="minorHAnsi" w:hAnsiTheme="minorHAnsi" w:cstheme="minorHAnsi"/>
          <w:sz w:val="24"/>
          <w:szCs w:val="24"/>
        </w:rPr>
        <w:t>2219919</w:t>
      </w:r>
    </w:p>
    <w:p w14:paraId="02183684" w14:textId="728B43A4" w:rsidR="00BB29E1" w:rsidRDefault="00BB29E1" w:rsidP="00BB29E1">
      <w:pPr>
        <w:pStyle w:val="Header"/>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 xml:space="preserve">Meeting, </w:t>
      </w:r>
      <w:r w:rsidR="00FE0C80">
        <w:rPr>
          <w:rFonts w:asciiTheme="minorHAnsi" w:hAnsiTheme="minorHAnsi" w:cstheme="minorHAnsi"/>
          <w:sz w:val="24"/>
          <w:szCs w:val="24"/>
        </w:rPr>
        <w:t>November</w:t>
      </w:r>
      <w:r w:rsidRPr="00BB29E1">
        <w:rPr>
          <w:rFonts w:asciiTheme="minorHAnsi" w:hAnsiTheme="minorHAnsi" w:cstheme="minorHAnsi"/>
          <w:sz w:val="24"/>
          <w:szCs w:val="24"/>
        </w:rPr>
        <w:t xml:space="preserve"> 1</w:t>
      </w:r>
      <w:r w:rsidR="00FE0C80">
        <w:rPr>
          <w:rFonts w:asciiTheme="minorHAnsi" w:hAnsiTheme="minorHAnsi" w:cstheme="minorHAnsi"/>
          <w:sz w:val="24"/>
          <w:szCs w:val="24"/>
        </w:rPr>
        <w:t>4</w:t>
      </w:r>
      <w:r w:rsidRPr="00BB29E1">
        <w:rPr>
          <w:rFonts w:asciiTheme="minorHAnsi" w:hAnsiTheme="minorHAnsi" w:cstheme="minorHAnsi"/>
          <w:sz w:val="24"/>
          <w:szCs w:val="24"/>
        </w:rPr>
        <w:t xml:space="preserve"> – </w:t>
      </w:r>
      <w:r w:rsidR="00FE0C80">
        <w:rPr>
          <w:rFonts w:asciiTheme="minorHAnsi" w:hAnsiTheme="minorHAnsi" w:cstheme="minorHAnsi"/>
          <w:sz w:val="24"/>
          <w:szCs w:val="24"/>
        </w:rPr>
        <w:t>November</w:t>
      </w:r>
      <w:r w:rsidR="0071538F" w:rsidRPr="00BB29E1">
        <w:rPr>
          <w:rFonts w:asciiTheme="minorHAnsi" w:hAnsiTheme="minorHAnsi" w:cstheme="minorHAnsi"/>
          <w:sz w:val="24"/>
          <w:szCs w:val="24"/>
        </w:rPr>
        <w:t xml:space="preserve"> </w:t>
      </w:r>
      <w:r w:rsidR="0071538F">
        <w:rPr>
          <w:rFonts w:asciiTheme="minorHAnsi" w:hAnsiTheme="minorHAnsi" w:cstheme="minorHAnsi"/>
          <w:sz w:val="24"/>
          <w:szCs w:val="24"/>
        </w:rPr>
        <w:t>1</w:t>
      </w:r>
      <w:r w:rsidR="00FE0C80">
        <w:rPr>
          <w:rFonts w:asciiTheme="minorHAnsi" w:hAnsiTheme="minorHAnsi" w:cstheme="minorHAnsi"/>
          <w:sz w:val="24"/>
          <w:szCs w:val="24"/>
        </w:rPr>
        <w:t>8</w:t>
      </w:r>
      <w:r w:rsidRPr="00BB29E1">
        <w:rPr>
          <w:rFonts w:asciiTheme="minorHAnsi" w:hAnsiTheme="minorHAnsi" w:cstheme="minorHAnsi"/>
          <w:sz w:val="24"/>
          <w:szCs w:val="24"/>
        </w:rPr>
        <w:t>, 2022</w:t>
      </w:r>
    </w:p>
    <w:p w14:paraId="169FBA1C" w14:textId="1F12EB59" w:rsidR="003533F2" w:rsidRPr="006F3377" w:rsidRDefault="003533F2" w:rsidP="00BB29E1">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53204A">
        <w:rPr>
          <w:rFonts w:asciiTheme="minorHAnsi" w:eastAsia="PMingLiU" w:hAnsiTheme="minorHAnsi" w:cstheme="minorHAnsi"/>
          <w:bCs/>
          <w:noProof w:val="0"/>
          <w:sz w:val="24"/>
          <w:szCs w:val="24"/>
          <w:lang w:eastAsia="zh-TW"/>
        </w:rPr>
        <w:t>8</w:t>
      </w:r>
      <w:r w:rsidR="00747957" w:rsidRPr="00253762">
        <w:rPr>
          <w:rFonts w:asciiTheme="minorHAnsi" w:eastAsia="PMingLiU" w:hAnsiTheme="minorHAnsi" w:cstheme="minorHAnsi"/>
          <w:bCs/>
          <w:noProof w:val="0"/>
          <w:sz w:val="24"/>
          <w:szCs w:val="24"/>
          <w:lang w:eastAsia="zh-TW"/>
        </w:rPr>
        <w:t>.</w:t>
      </w:r>
      <w:r w:rsidR="00CB1B96" w:rsidRPr="00253762">
        <w:rPr>
          <w:rFonts w:asciiTheme="minorHAnsi" w:eastAsia="PMingLiU" w:hAnsiTheme="minorHAnsi" w:cstheme="minorHAnsi" w:hint="eastAsia"/>
          <w:bCs/>
          <w:noProof w:val="0"/>
          <w:sz w:val="24"/>
          <w:szCs w:val="24"/>
          <w:lang w:eastAsia="zh-TW"/>
        </w:rPr>
        <w:t>9</w:t>
      </w:r>
      <w:r w:rsidR="00747957" w:rsidRPr="00253762">
        <w:rPr>
          <w:rFonts w:asciiTheme="minorHAnsi" w:eastAsia="PMingLiU" w:hAnsiTheme="minorHAnsi" w:cstheme="minorHAnsi"/>
          <w:bCs/>
          <w:noProof w:val="0"/>
          <w:sz w:val="24"/>
          <w:szCs w:val="24"/>
          <w:lang w:eastAsia="zh-TW"/>
        </w:rPr>
        <w:t>.</w:t>
      </w:r>
      <w:r w:rsidR="00CB1B96" w:rsidRPr="00253762">
        <w:rPr>
          <w:rFonts w:asciiTheme="minorHAnsi" w:eastAsia="PMingLiU" w:hAnsiTheme="minorHAnsi" w:cstheme="minorHAnsi"/>
          <w:bCs/>
          <w:noProof w:val="0"/>
          <w:sz w:val="24"/>
          <w:szCs w:val="24"/>
          <w:lang w:eastAsia="zh-TW"/>
        </w:rPr>
        <w:t>2</w:t>
      </w:r>
      <w:r w:rsidR="00DB4BD2" w:rsidRPr="00253762">
        <w:rPr>
          <w:rFonts w:asciiTheme="minorHAnsi" w:eastAsia="PMingLiU" w:hAnsiTheme="minorHAnsi" w:cstheme="minorHAnsi"/>
          <w:bCs/>
          <w:noProof w:val="0"/>
          <w:sz w:val="24"/>
          <w:szCs w:val="24"/>
          <w:lang w:eastAsia="zh-TW"/>
        </w:rPr>
        <w:t>.</w:t>
      </w:r>
      <w:r w:rsidR="007D6D2B" w:rsidRPr="00253762">
        <w:rPr>
          <w:rFonts w:asciiTheme="minorHAnsi" w:eastAsia="PMingLiU" w:hAnsiTheme="minorHAnsi" w:cstheme="minorHAnsi"/>
          <w:bCs/>
          <w:noProof w:val="0"/>
          <w:sz w:val="24"/>
          <w:szCs w:val="24"/>
          <w:lang w:eastAsia="zh-TW"/>
        </w:rPr>
        <w:t>1</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40974D9F" w14:textId="0228E7B4" w:rsidR="007D6D2B" w:rsidRPr="009A2A8B" w:rsidRDefault="003533F2" w:rsidP="007D6D2B">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7D6D2B" w:rsidRPr="00CB1B96">
        <w:rPr>
          <w:rFonts w:asciiTheme="minorHAnsi" w:eastAsiaTheme="minorEastAsia" w:hAnsiTheme="minorHAnsi" w:cstheme="minorHAnsi"/>
          <w:bCs/>
          <w:noProof w:val="0"/>
          <w:sz w:val="24"/>
          <w:szCs w:val="24"/>
          <w:lang w:eastAsia="zh-CN"/>
        </w:rPr>
        <w:t xml:space="preserve">Discussion on </w:t>
      </w:r>
      <w:r w:rsidR="007D6D2B" w:rsidRPr="00DB4BD2">
        <w:rPr>
          <w:rFonts w:asciiTheme="minorHAnsi" w:eastAsiaTheme="minorEastAsia" w:hAnsiTheme="minorHAnsi" w:cstheme="minorHAnsi"/>
          <w:bCs/>
          <w:noProof w:val="0"/>
          <w:sz w:val="24"/>
          <w:szCs w:val="24"/>
          <w:lang w:eastAsia="zh-CN"/>
        </w:rPr>
        <w:t>L</w:t>
      </w:r>
      <w:r w:rsidR="007D6D2B">
        <w:rPr>
          <w:rFonts w:asciiTheme="minorHAnsi" w:eastAsiaTheme="minorEastAsia" w:hAnsiTheme="minorHAnsi" w:cstheme="minorHAnsi"/>
          <w:bCs/>
          <w:noProof w:val="0"/>
          <w:sz w:val="24"/>
          <w:szCs w:val="24"/>
          <w:lang w:eastAsia="zh-CN"/>
        </w:rPr>
        <w:t>3</w:t>
      </w:r>
      <w:r w:rsidR="007D6D2B" w:rsidRPr="00DB4BD2">
        <w:rPr>
          <w:rFonts w:asciiTheme="minorHAnsi" w:eastAsiaTheme="minorEastAsia" w:hAnsiTheme="minorHAnsi" w:cstheme="minorHAnsi"/>
          <w:bCs/>
          <w:noProof w:val="0"/>
          <w:sz w:val="24"/>
          <w:szCs w:val="24"/>
          <w:lang w:eastAsia="zh-CN"/>
        </w:rPr>
        <w:t xml:space="preserve"> part enhancement for FR2 SCell activation</w:t>
      </w:r>
    </w:p>
    <w:p w14:paraId="66AAD5BC" w14:textId="0789B5E4"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48E5CDE3" w14:textId="75DECA38" w:rsidR="00F04951" w:rsidRDefault="00CB1B96" w:rsidP="00C86203">
      <w:pPr>
        <w:jc w:val="both"/>
        <w:rPr>
          <w:rFonts w:eastAsia="PMingLiU" w:cstheme="minorHAnsi"/>
          <w:szCs w:val="24"/>
        </w:rPr>
      </w:pPr>
      <w:r>
        <w:rPr>
          <w:rFonts w:eastAsia="PMingLiU" w:cstheme="minorHAnsi"/>
          <w:szCs w:val="24"/>
        </w:rPr>
        <w:t xml:space="preserve">In R15, SCell activation delay requirement is </w:t>
      </w:r>
      <w:r w:rsidR="008F3B79">
        <w:rPr>
          <w:rFonts w:eastAsia="PMingLiU" w:cstheme="minorHAnsi"/>
          <w:szCs w:val="24"/>
        </w:rPr>
        <w:t>introduced,</w:t>
      </w:r>
      <w:r>
        <w:rPr>
          <w:rFonts w:eastAsia="PMingLiU" w:cstheme="minorHAnsi"/>
          <w:szCs w:val="24"/>
        </w:rPr>
        <w:t xml:space="preserve"> and in R16/R17, some activation requirements are enhanced to accelerate the activation procedures. The delay requirement may be different according to the various conditions, </w:t>
      </w:r>
      <w:r w:rsidR="00475962">
        <w:rPr>
          <w:rFonts w:eastAsia="PMingLiU" w:cstheme="minorHAnsi"/>
          <w:szCs w:val="24"/>
        </w:rPr>
        <w:t>e.g.,</w:t>
      </w:r>
      <w:r>
        <w:rPr>
          <w:rFonts w:eastAsia="PMingLiU" w:cstheme="minorHAnsi"/>
          <w:szCs w:val="24"/>
        </w:rPr>
        <w:t xml:space="preserve"> </w:t>
      </w:r>
      <w:r w:rsidR="00B23470">
        <w:rPr>
          <w:rFonts w:eastAsia="PMingLiU" w:cstheme="minorHAnsi"/>
          <w:szCs w:val="24"/>
        </w:rPr>
        <w:t xml:space="preserve">frequency range, </w:t>
      </w:r>
      <w:r>
        <w:rPr>
          <w:rFonts w:eastAsia="PMingLiU" w:cstheme="minorHAnsi"/>
          <w:szCs w:val="24"/>
        </w:rPr>
        <w:t>known/unknown</w:t>
      </w:r>
      <w:r w:rsidR="00B23470">
        <w:rPr>
          <w:rFonts w:eastAsia="PMingLiU" w:cstheme="minorHAnsi" w:hint="eastAsia"/>
          <w:szCs w:val="24"/>
        </w:rPr>
        <w:t xml:space="preserve"> c</w:t>
      </w:r>
      <w:r w:rsidR="00B23470">
        <w:rPr>
          <w:rFonts w:eastAsia="PMingLiU" w:cstheme="minorHAnsi"/>
          <w:szCs w:val="24"/>
        </w:rPr>
        <w:t xml:space="preserve">ell and </w:t>
      </w:r>
      <w:r>
        <w:rPr>
          <w:rFonts w:eastAsia="PMingLiU" w:cstheme="minorHAnsi"/>
          <w:szCs w:val="24"/>
        </w:rPr>
        <w:t>activating serving cell on the same band</w:t>
      </w:r>
      <w:r w:rsidR="00475962">
        <w:rPr>
          <w:rFonts w:eastAsia="PMingLiU" w:cstheme="minorHAnsi"/>
          <w:szCs w:val="24"/>
        </w:rPr>
        <w:t>,</w:t>
      </w:r>
      <w:r>
        <w:rPr>
          <w:rFonts w:eastAsia="PMingLiU" w:cstheme="minorHAnsi"/>
          <w:szCs w:val="24"/>
        </w:rPr>
        <w:t xml:space="preserve"> etc. However, some of them, especially for unknown case, are still too long. </w:t>
      </w:r>
      <w:r w:rsidR="0071538F">
        <w:rPr>
          <w:rFonts w:eastAsia="PMingLiU" w:cstheme="minorHAnsi"/>
          <w:szCs w:val="24"/>
        </w:rPr>
        <w:t>Ther</w:t>
      </w:r>
      <w:r w:rsidR="00475962">
        <w:rPr>
          <w:rFonts w:eastAsia="PMingLiU" w:cstheme="minorHAnsi"/>
          <w:szCs w:val="24"/>
        </w:rPr>
        <w:t>efore, f</w:t>
      </w:r>
      <w:r w:rsidR="0071538F">
        <w:rPr>
          <w:rFonts w:eastAsia="PMingLiU" w:cstheme="minorHAnsi"/>
          <w:szCs w:val="24"/>
        </w:rPr>
        <w:t xml:space="preserve">ollowing the discussion in the last meeting, </w:t>
      </w:r>
      <w:r w:rsidR="00DB4BD2">
        <w:rPr>
          <w:rFonts w:eastAsia="PMingLiU" w:cstheme="minorHAnsi"/>
          <w:szCs w:val="24"/>
        </w:rPr>
        <w:t>in this paper</w:t>
      </w:r>
      <w:r w:rsidR="0071538F">
        <w:rPr>
          <w:rFonts w:eastAsia="PMingLiU" w:cstheme="minorHAnsi"/>
          <w:szCs w:val="24"/>
        </w:rPr>
        <w:t xml:space="preserve"> </w:t>
      </w:r>
      <w:r w:rsidR="00DB4BD2">
        <w:rPr>
          <w:rFonts w:eastAsia="PMingLiU" w:cstheme="minorHAnsi"/>
          <w:szCs w:val="24"/>
        </w:rPr>
        <w:t xml:space="preserve">we </w:t>
      </w:r>
      <w:r w:rsidR="0078725C">
        <w:rPr>
          <w:rFonts w:eastAsia="PMingLiU" w:cstheme="minorHAnsi"/>
          <w:szCs w:val="24"/>
        </w:rPr>
        <w:t xml:space="preserve">further </w:t>
      </w:r>
      <w:r w:rsidR="007D6D2B">
        <w:rPr>
          <w:rFonts w:eastAsia="PMingLiU" w:cstheme="minorHAnsi"/>
          <w:szCs w:val="24"/>
        </w:rPr>
        <w:t xml:space="preserve">discuss </w:t>
      </w:r>
      <w:r w:rsidR="007D6D2B" w:rsidRPr="00DB4BD2">
        <w:rPr>
          <w:rFonts w:eastAsia="PMingLiU" w:cstheme="minorHAnsi"/>
          <w:szCs w:val="24"/>
        </w:rPr>
        <w:t>L</w:t>
      </w:r>
      <w:r w:rsidR="007D6D2B">
        <w:rPr>
          <w:rFonts w:eastAsia="PMingLiU" w:cstheme="minorHAnsi"/>
          <w:szCs w:val="24"/>
        </w:rPr>
        <w:t>3</w:t>
      </w:r>
      <w:r w:rsidR="007D6D2B" w:rsidRPr="00DB4BD2">
        <w:rPr>
          <w:rFonts w:eastAsia="PMingLiU" w:cstheme="minorHAnsi"/>
          <w:szCs w:val="24"/>
        </w:rPr>
        <w:t xml:space="preserve"> part </w:t>
      </w:r>
      <w:r w:rsidR="00DB4BD2" w:rsidRPr="00DB4BD2">
        <w:rPr>
          <w:rFonts w:eastAsia="PMingLiU" w:cstheme="minorHAnsi"/>
          <w:szCs w:val="24"/>
        </w:rPr>
        <w:t>enhancement for</w:t>
      </w:r>
      <w:r w:rsidR="00DB4BD2">
        <w:rPr>
          <w:rFonts w:eastAsia="PMingLiU" w:cstheme="minorHAnsi"/>
          <w:szCs w:val="24"/>
        </w:rPr>
        <w:t xml:space="preserve"> unknown</w:t>
      </w:r>
      <w:r w:rsidR="00DB4BD2" w:rsidRPr="00DB4BD2">
        <w:rPr>
          <w:rFonts w:eastAsia="PMingLiU" w:cstheme="minorHAnsi"/>
          <w:szCs w:val="24"/>
        </w:rPr>
        <w:t xml:space="preserve"> SCell activation</w:t>
      </w:r>
      <w:r w:rsidR="00C6147C">
        <w:rPr>
          <w:rFonts w:eastAsia="PMingLiU" w:cstheme="minorHAnsi"/>
          <w:szCs w:val="24"/>
        </w:rPr>
        <w:t xml:space="preserve"> in FR2. </w:t>
      </w:r>
      <w:r w:rsidR="00CB6CF9">
        <w:rPr>
          <w:rFonts w:eastAsia="PMingLiU" w:cstheme="minorHAnsi"/>
          <w:szCs w:val="24"/>
        </w:rPr>
        <w:t xml:space="preserve">The WF from the last meeting is captured in </w:t>
      </w:r>
      <w:r w:rsidR="00CB6CF9">
        <w:rPr>
          <w:rFonts w:eastAsia="PMingLiU" w:cstheme="minorHAnsi"/>
          <w:szCs w:val="24"/>
        </w:rPr>
        <w:fldChar w:fldCharType="begin"/>
      </w:r>
      <w:r w:rsidR="00CB6CF9">
        <w:rPr>
          <w:rFonts w:eastAsia="PMingLiU" w:cstheme="minorHAnsi"/>
          <w:szCs w:val="24"/>
        </w:rPr>
        <w:instrText xml:space="preserve"> REF _Ref115232536 \r \h </w:instrText>
      </w:r>
      <w:r w:rsidR="00CB6CF9">
        <w:rPr>
          <w:rFonts w:eastAsia="PMingLiU" w:cstheme="minorHAnsi"/>
          <w:szCs w:val="24"/>
        </w:rPr>
      </w:r>
      <w:r w:rsidR="00CB6CF9">
        <w:rPr>
          <w:rFonts w:eastAsia="PMingLiU" w:cstheme="minorHAnsi"/>
          <w:szCs w:val="24"/>
        </w:rPr>
        <w:fldChar w:fldCharType="separate"/>
      </w:r>
      <w:r w:rsidR="00EB1DCC">
        <w:rPr>
          <w:rFonts w:eastAsia="PMingLiU" w:cstheme="minorHAnsi"/>
          <w:szCs w:val="24"/>
        </w:rPr>
        <w:t>[1]</w:t>
      </w:r>
      <w:r w:rsidR="00CB6CF9">
        <w:rPr>
          <w:rFonts w:eastAsia="PMingLiU" w:cstheme="minorHAnsi"/>
          <w:szCs w:val="24"/>
        </w:rPr>
        <w:fldChar w:fldCharType="end"/>
      </w:r>
      <w:r w:rsidR="00CB6CF9">
        <w:rPr>
          <w:rFonts w:eastAsia="PMingLiU" w:cstheme="minorHAnsi"/>
          <w:szCs w:val="24"/>
        </w:rPr>
        <w:t>.</w:t>
      </w:r>
    </w:p>
    <w:p w14:paraId="48E2911C" w14:textId="0B0B1EAA" w:rsidR="00F04951" w:rsidRPr="00C86203" w:rsidRDefault="00F04951" w:rsidP="00C86203">
      <w:pPr>
        <w:jc w:val="both"/>
        <w:rPr>
          <w:rFonts w:eastAsia="PMingLiU" w:cstheme="minorHAnsi"/>
          <w:szCs w:val="24"/>
        </w:rPr>
      </w:pPr>
    </w:p>
    <w:p w14:paraId="3CA86362" w14:textId="5329E6FA"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2FAECE16" w14:textId="16933EBD" w:rsidR="00B34B57" w:rsidRDefault="00B34B57" w:rsidP="009F1C03">
      <w:pPr>
        <w:jc w:val="both"/>
        <w:rPr>
          <w:rFonts w:eastAsia="PMingLiU"/>
        </w:rPr>
      </w:pPr>
      <w:r>
        <w:rPr>
          <w:rFonts w:eastAsia="PMingLiU"/>
        </w:rPr>
        <w:t xml:space="preserve">In SCell activation delay, </w:t>
      </w:r>
      <w:r w:rsidRPr="008502E5">
        <w:rPr>
          <w:rFonts w:eastAsia="PMingLiU"/>
        </w:rPr>
        <w:t>L</w:t>
      </w:r>
      <w:r>
        <w:rPr>
          <w:rFonts w:eastAsia="PMingLiU"/>
        </w:rPr>
        <w:t>3</w:t>
      </w:r>
      <w:r w:rsidRPr="008502E5">
        <w:rPr>
          <w:rFonts w:eastAsia="PMingLiU"/>
        </w:rPr>
        <w:t xml:space="preserve"> measurement</w:t>
      </w:r>
      <w:r>
        <w:rPr>
          <w:rFonts w:eastAsia="PMingLiU"/>
        </w:rPr>
        <w:t xml:space="preserve">s are performed for the unknown SCell in FR2 after MAC CE processing and RF retuning. </w:t>
      </w:r>
      <w:r w:rsidR="001C501F">
        <w:rPr>
          <w:rFonts w:eastAsia="PMingLiU"/>
        </w:rPr>
        <w:t xml:space="preserve">In L3 part, both AGC adjustment and cell search procedures are required for the unknown SCell activation </w:t>
      </w:r>
      <w:r>
        <w:rPr>
          <w:rFonts w:eastAsia="PMingLiU"/>
        </w:rPr>
        <w:t xml:space="preserve">as shown in </w:t>
      </w:r>
      <w:r>
        <w:rPr>
          <w:rFonts w:eastAsia="PMingLiU"/>
        </w:rPr>
        <w:fldChar w:fldCharType="begin"/>
      </w:r>
      <w:r>
        <w:rPr>
          <w:rFonts w:eastAsia="PMingLiU"/>
        </w:rPr>
        <w:instrText xml:space="preserve"> REF _Ref115341146 \h </w:instrText>
      </w:r>
      <w:r>
        <w:rPr>
          <w:rFonts w:eastAsia="PMingLiU"/>
        </w:rPr>
      </w:r>
      <w:r>
        <w:rPr>
          <w:rFonts w:eastAsia="PMingLiU"/>
        </w:rPr>
        <w:fldChar w:fldCharType="separate"/>
      </w:r>
      <w:r>
        <w:t xml:space="preserve">Figure </w:t>
      </w:r>
      <w:r>
        <w:rPr>
          <w:noProof/>
        </w:rPr>
        <w:t>1</w:t>
      </w:r>
      <w:r>
        <w:rPr>
          <w:rFonts w:eastAsia="PMingLiU"/>
        </w:rPr>
        <w:fldChar w:fldCharType="end"/>
      </w:r>
      <w:r>
        <w:rPr>
          <w:rFonts w:eastAsia="PMingLiU"/>
        </w:rPr>
        <w:t xml:space="preserve">. </w:t>
      </w:r>
    </w:p>
    <w:p w14:paraId="33C368DE" w14:textId="4A10A01B" w:rsidR="00BB561C" w:rsidRDefault="000A3877" w:rsidP="00903607">
      <w:pPr>
        <w:rPr>
          <w:rFonts w:eastAsia="PMingLiU"/>
        </w:rPr>
      </w:pPr>
      <w:r w:rsidRPr="003B055B">
        <w:rPr>
          <w:rFonts w:eastAsia="PMingLiU"/>
          <w:noProof/>
        </w:rPr>
        <mc:AlternateContent>
          <mc:Choice Requires="wps">
            <w:drawing>
              <wp:anchor distT="0" distB="0" distL="114300" distR="114300" simplePos="0" relativeHeight="251776000" behindDoc="0" locked="0" layoutInCell="1" allowOverlap="1" wp14:anchorId="766B7E27" wp14:editId="7ADB0E09">
                <wp:simplePos x="0" y="0"/>
                <wp:positionH relativeFrom="column">
                  <wp:posOffset>1727835</wp:posOffset>
                </wp:positionH>
                <wp:positionV relativeFrom="paragraph">
                  <wp:posOffset>182245</wp:posOffset>
                </wp:positionV>
                <wp:extent cx="333375" cy="228600"/>
                <wp:effectExtent l="0" t="0" r="0" b="0"/>
                <wp:wrapNone/>
                <wp:docPr id="21" name="Rectangle 47"/>
                <wp:cNvGraphicFramePr/>
                <a:graphic xmlns:a="http://schemas.openxmlformats.org/drawingml/2006/main">
                  <a:graphicData uri="http://schemas.microsoft.com/office/word/2010/wordprocessingShape">
                    <wps:wsp>
                      <wps:cNvSpPr/>
                      <wps:spPr>
                        <a:xfrm>
                          <a:off x="0" y="0"/>
                          <a:ext cx="333375" cy="228600"/>
                        </a:xfrm>
                        <a:prstGeom prst="rect">
                          <a:avLst/>
                        </a:prstGeom>
                      </wps:spPr>
                      <wps:txbx>
                        <w:txbxContent>
                          <w:p w14:paraId="5DCAB6AD" w14:textId="5198C373" w:rsidR="000A3877" w:rsidRPr="000A3877" w:rsidRDefault="000A3877" w:rsidP="000A3877">
                            <w:pPr>
                              <w:rPr>
                                <w:rFonts w:hAnsi="Calibri"/>
                                <w:color w:val="5B9BD5" w:themeColor="accent1"/>
                                <w:kern w:val="24"/>
                                <w:sz w:val="20"/>
                                <w:szCs w:val="20"/>
                              </w:rPr>
                            </w:pPr>
                            <w:r w:rsidRPr="000A3877">
                              <w:rPr>
                                <w:rFonts w:hAnsi="Calibri"/>
                                <w:color w:val="5B9BD5" w:themeColor="accent1"/>
                                <w:kern w:val="24"/>
                                <w:sz w:val="20"/>
                                <w:szCs w:val="20"/>
                              </w:rPr>
                              <w:t>L3</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66B7E27" id="Rectangle 47" o:spid="_x0000_s1026" style="position:absolute;margin-left:136.05pt;margin-top:14.35pt;width:26.25pt;height:18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" filled="f" stroked="f">
                <v:textbox>
                  <w:txbxContent>
                    <w:p w14:paraId="5DCAB6AD" w14:textId="5198C373" w:rsidR="000A3877" w:rsidRPr="000A3877" w:rsidRDefault="000A3877" w:rsidP="000A3877">
                      <w:pPr>
                        <w:rPr>
                          <w:rFonts w:hAnsi="Calibri"/>
                          <w:color w:val="5B9BD5" w:themeColor="accent1"/>
                          <w:kern w:val="24"/>
                          <w:sz w:val="20"/>
                          <w:szCs w:val="20"/>
                        </w:rPr>
                      </w:pPr>
                      <w:r w:rsidRPr="000A3877">
                        <w:rPr>
                          <w:rFonts w:hAnsi="Calibri"/>
                          <w:color w:val="5B9BD5" w:themeColor="accent1"/>
                          <w:kern w:val="24"/>
                          <w:sz w:val="20"/>
                          <w:szCs w:val="20"/>
                        </w:rPr>
                        <w:t>L3</w:t>
                      </w:r>
                    </w:p>
                  </w:txbxContent>
                </v:textbox>
              </v:rect>
            </w:pict>
          </mc:Fallback>
        </mc:AlternateContent>
      </w:r>
    </w:p>
    <w:p w14:paraId="60B553FC" w14:textId="40B6747E" w:rsidR="00903607" w:rsidRDefault="00190F99" w:rsidP="00903607">
      <w:pPr>
        <w:rPr>
          <w:rFonts w:eastAsia="PMingLiU"/>
        </w:rPr>
      </w:pPr>
      <w:r>
        <w:rPr>
          <w:rFonts w:eastAsia="PMingLiU"/>
          <w:noProof/>
        </w:rPr>
        <mc:AlternateContent>
          <mc:Choice Requires="wps">
            <w:drawing>
              <wp:anchor distT="0" distB="0" distL="114300" distR="114300" simplePos="0" relativeHeight="251773952" behindDoc="0" locked="0" layoutInCell="1" allowOverlap="1" wp14:anchorId="69AB714F" wp14:editId="329FDE1D">
                <wp:simplePos x="0" y="0"/>
                <wp:positionH relativeFrom="column">
                  <wp:posOffset>1447800</wp:posOffset>
                </wp:positionH>
                <wp:positionV relativeFrom="paragraph">
                  <wp:posOffset>116205</wp:posOffset>
                </wp:positionV>
                <wp:extent cx="864000" cy="720000"/>
                <wp:effectExtent l="0" t="0" r="12700" b="23495"/>
                <wp:wrapNone/>
                <wp:docPr id="6" name="Rectangle: Rounded Corners 6"/>
                <wp:cNvGraphicFramePr/>
                <a:graphic xmlns:a="http://schemas.openxmlformats.org/drawingml/2006/main">
                  <a:graphicData uri="http://schemas.microsoft.com/office/word/2010/wordprocessingShape">
                    <wps:wsp>
                      <wps:cNvSpPr/>
                      <wps:spPr>
                        <a:xfrm>
                          <a:off x="0" y="0"/>
                          <a:ext cx="864000" cy="720000"/>
                        </a:xfrm>
                        <a:prstGeom prst="roundRect">
                          <a:avLst/>
                        </a:prstGeom>
                        <a:noFill/>
                        <a:ln>
                          <a:prstDash val="dash"/>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96B633" id="Rectangle: Rounded Corners 6" o:spid="_x0000_s1026" style="position:absolute;margin-left:114pt;margin-top:9.15pt;width:68.05pt;height:56.7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" filled="f" strokecolor="#5b9bd5 [3204]" strokeweight="1pt">
                <v:stroke dashstyle="dash" joinstyle="miter"/>
              </v:roundrect>
            </w:pict>
          </mc:Fallback>
        </mc:AlternateContent>
      </w:r>
      <w:r w:rsidR="0059305D">
        <w:rPr>
          <w:rFonts w:eastAsia="PMingLiU"/>
          <w:noProof/>
        </w:rPr>
        <mc:AlternateContent>
          <mc:Choice Requires="wps">
            <w:drawing>
              <wp:anchor distT="0" distB="0" distL="114300" distR="114300" simplePos="0" relativeHeight="251663360" behindDoc="0" locked="0" layoutInCell="1" allowOverlap="1" wp14:anchorId="7A9613A8" wp14:editId="551D098E">
                <wp:simplePos x="0" y="0"/>
                <wp:positionH relativeFrom="column">
                  <wp:posOffset>5606415</wp:posOffset>
                </wp:positionH>
                <wp:positionV relativeFrom="paragraph">
                  <wp:posOffset>215900</wp:posOffset>
                </wp:positionV>
                <wp:extent cx="0" cy="539750"/>
                <wp:effectExtent l="76200" t="38100" r="57150" b="12700"/>
                <wp:wrapNone/>
                <wp:docPr id="4" name="Straight Arrow Connector 4"/>
                <wp:cNvGraphicFramePr/>
                <a:graphic xmlns:a="http://schemas.openxmlformats.org/drawingml/2006/main">
                  <a:graphicData uri="http://schemas.microsoft.com/office/word/2010/wordprocessingShape">
                    <wps:wsp>
                      <wps:cNvCnPr/>
                      <wps:spPr>
                        <a:xfrm flipH="1" flipV="1">
                          <a:off x="0" y="0"/>
                          <a:ext cx="0" cy="53975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8CF6C24" id="_x0000_t32" coordsize="21600,21600" o:spt="32" o:oned="t" path="m,l21600,21600e" filled="f">
                <v:path arrowok="t" fillok="f" o:connecttype="none"/>
                <o:lock v:ext="edit" shapetype="t"/>
              </v:shapetype>
              <v:shape id="Straight Arrow Connector 4" o:spid="_x0000_s1026" type="#_x0000_t32" style="position:absolute;margin-left:441.45pt;margin-top:17pt;width:0;height:42.5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" strokecolor="#70ad47 [3209]" strokeweight=".5pt">
                <v:stroke endarrow="block" joinstyle="miter"/>
              </v:shape>
            </w:pict>
          </mc:Fallback>
        </mc:AlternateContent>
      </w:r>
      <w:r w:rsidR="00497189" w:rsidRPr="003657C0">
        <w:rPr>
          <w:rFonts w:eastAsia="PMingLiU"/>
          <w:noProof/>
        </w:rPr>
        <mc:AlternateContent>
          <mc:Choice Requires="wps">
            <w:drawing>
              <wp:anchor distT="0" distB="0" distL="114300" distR="114300" simplePos="0" relativeHeight="251743232" behindDoc="0" locked="0" layoutInCell="1" allowOverlap="1" wp14:anchorId="1E636C89" wp14:editId="2987939A">
                <wp:simplePos x="0" y="0"/>
                <wp:positionH relativeFrom="column">
                  <wp:posOffset>3223260</wp:posOffset>
                </wp:positionH>
                <wp:positionV relativeFrom="paragraph">
                  <wp:posOffset>82550</wp:posOffset>
                </wp:positionV>
                <wp:extent cx="1619250" cy="485775"/>
                <wp:effectExtent l="0" t="0" r="0" b="0"/>
                <wp:wrapNone/>
                <wp:docPr id="54" name="TextBox 13"/>
                <wp:cNvGraphicFramePr/>
                <a:graphic xmlns:a="http://schemas.openxmlformats.org/drawingml/2006/main">
                  <a:graphicData uri="http://schemas.microsoft.com/office/word/2010/wordprocessingShape">
                    <wps:wsp>
                      <wps:cNvSpPr txBox="1"/>
                      <wps:spPr>
                        <a:xfrm>
                          <a:off x="0" y="0"/>
                          <a:ext cx="1619250" cy="485775"/>
                        </a:xfrm>
                        <a:prstGeom prst="rect">
                          <a:avLst/>
                        </a:prstGeom>
                      </wps:spPr>
                      <wps:txbx>
                        <w:txbxContent>
                          <w:p w14:paraId="477E62E8" w14:textId="036F1A48" w:rsidR="00497189" w:rsidRPr="00D731A2" w:rsidRDefault="00497189" w:rsidP="00497189">
                            <w:pPr>
                              <w:jc w:val="center"/>
                              <w:rPr>
                                <w:rFonts w:hAnsi="Calibri"/>
                                <w:color w:val="000000" w:themeColor="text1"/>
                                <w:kern w:val="24"/>
                                <w:sz w:val="16"/>
                                <w:szCs w:val="16"/>
                              </w:rPr>
                            </w:pPr>
                            <w:r w:rsidRPr="00D731A2">
                              <w:rPr>
                                <w:rFonts w:hAnsi="Calibri"/>
                                <w:color w:val="000000" w:themeColor="text1"/>
                                <w:kern w:val="24"/>
                                <w:sz w:val="16"/>
                                <w:szCs w:val="16"/>
                              </w:rPr>
                              <w:t>TCI activation and CSI-RS meas. Max(</w:t>
                            </w:r>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HARQ</w:t>
                            </w:r>
                            <w:r w:rsidRPr="00497189">
                              <w:rPr>
                                <w:rFonts w:hAnsi="Calibri"/>
                                <w:color w:val="000000" w:themeColor="text1"/>
                                <w:kern w:val="24"/>
                                <w:sz w:val="16"/>
                                <w:szCs w:val="16"/>
                              </w:rPr>
                              <w:t xml:space="preserve"> + T</w:t>
                            </w:r>
                            <w:r w:rsidRPr="00497189">
                              <w:rPr>
                                <w:rFonts w:hAnsi="Calibri"/>
                                <w:color w:val="000000" w:themeColor="text1"/>
                                <w:kern w:val="24"/>
                                <w:sz w:val="16"/>
                                <w:szCs w:val="16"/>
                                <w:vertAlign w:val="subscript"/>
                              </w:rPr>
                              <w:t xml:space="preserve">uncertainty_MAC </w:t>
                            </w:r>
                            <w:r w:rsidRPr="00497189">
                              <w:rPr>
                                <w:rFonts w:hAnsi="Calibri"/>
                                <w:color w:val="000000" w:themeColor="text1"/>
                                <w:kern w:val="24"/>
                                <w:sz w:val="16"/>
                                <w:szCs w:val="16"/>
                              </w:rPr>
                              <w:t>+ 5ms + T</w:t>
                            </w:r>
                            <w:r w:rsidRPr="00497189">
                              <w:rPr>
                                <w:rFonts w:hAnsi="Calibri"/>
                                <w:color w:val="000000" w:themeColor="text1"/>
                                <w:kern w:val="24"/>
                                <w:sz w:val="16"/>
                                <w:szCs w:val="16"/>
                                <w:vertAlign w:val="subscript"/>
                              </w:rPr>
                              <w:t>FineTiming</w:t>
                            </w:r>
                            <w:r w:rsidRPr="00497189">
                              <w:rPr>
                                <w:rFonts w:hAnsi="Calibri"/>
                                <w:color w:val="000000" w:themeColor="text1"/>
                                <w:kern w:val="24"/>
                                <w:sz w:val="16"/>
                                <w:szCs w:val="16"/>
                              </w:rPr>
                              <w:t>, T</w:t>
                            </w:r>
                            <w:r w:rsidRPr="00497189">
                              <w:rPr>
                                <w:rFonts w:hAnsi="Calibri"/>
                                <w:color w:val="000000" w:themeColor="text1"/>
                                <w:kern w:val="24"/>
                                <w:sz w:val="16"/>
                                <w:szCs w:val="16"/>
                                <w:vertAlign w:val="subscript"/>
                              </w:rPr>
                              <w:t>uncertainty_RRC</w:t>
                            </w:r>
                            <w:r w:rsidRPr="00497189">
                              <w:rPr>
                                <w:rFonts w:hAnsi="Calibri"/>
                                <w:color w:val="000000" w:themeColor="text1"/>
                                <w:kern w:val="24"/>
                                <w:sz w:val="16"/>
                                <w:szCs w:val="16"/>
                              </w:rPr>
                              <w:t xml:space="preserve"> + T</w:t>
                            </w:r>
                            <w:r w:rsidRPr="00497189">
                              <w:rPr>
                                <w:rFonts w:hAnsi="Calibri"/>
                                <w:color w:val="000000" w:themeColor="text1"/>
                                <w:kern w:val="24"/>
                                <w:sz w:val="16"/>
                                <w:szCs w:val="16"/>
                                <w:vertAlign w:val="subscript"/>
                              </w:rPr>
                              <w:t>RRC_delay</w:t>
                            </w:r>
                            <w:r w:rsidRPr="00D731A2">
                              <w:rPr>
                                <w:rFonts w:hAnsi="Calibri"/>
                                <w:color w:val="000000" w:themeColor="text1"/>
                                <w:kern w:val="24"/>
                                <w:sz w:val="16"/>
                                <w:szCs w:val="16"/>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E636C89" id="_x0000_t202" coordsize="21600,21600" o:spt="202" path="m,l,21600r21600,l21600,xe">
                <v:stroke joinstyle="miter"/>
                <v:path gradientshapeok="t" o:connecttype="rect"/>
              </v:shapetype>
              <v:shape id="TextBox 13" o:spid="_x0000_s1027" type="#_x0000_t202" style="position:absolute;margin-left:253.8pt;margin-top:6.5pt;width:127.5pt;height:38.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" filled="f" stroked="f">
                <v:textbox inset="0,0,0,0">
                  <w:txbxContent>
                    <w:p w14:paraId="477E62E8" w14:textId="036F1A48" w:rsidR="00497189" w:rsidRPr="00D731A2" w:rsidRDefault="00497189" w:rsidP="00497189">
                      <w:pPr>
                        <w:jc w:val="center"/>
                        <w:rPr>
                          <w:rFonts w:hAnsi="Calibri"/>
                          <w:color w:val="000000" w:themeColor="text1"/>
                          <w:kern w:val="24"/>
                          <w:sz w:val="16"/>
                          <w:szCs w:val="16"/>
                        </w:rPr>
                      </w:pPr>
                      <w:r w:rsidRPr="00D731A2">
                        <w:rPr>
                          <w:rFonts w:hAnsi="Calibri"/>
                          <w:color w:val="000000" w:themeColor="text1"/>
                          <w:kern w:val="24"/>
                          <w:sz w:val="16"/>
                          <w:szCs w:val="16"/>
                        </w:rPr>
                        <w:t>TCI activation and CSI-RS meas. Max(</w:t>
                      </w:r>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HARQ</w:t>
                      </w:r>
                      <w:r w:rsidRPr="00497189">
                        <w:rPr>
                          <w:rFonts w:hAnsi="Calibri"/>
                          <w:color w:val="000000" w:themeColor="text1"/>
                          <w:kern w:val="24"/>
                          <w:sz w:val="16"/>
                          <w:szCs w:val="16"/>
                        </w:rPr>
                        <w:t xml:space="preserve"> + T</w:t>
                      </w:r>
                      <w:r w:rsidRPr="00497189">
                        <w:rPr>
                          <w:rFonts w:hAnsi="Calibri"/>
                          <w:color w:val="000000" w:themeColor="text1"/>
                          <w:kern w:val="24"/>
                          <w:sz w:val="16"/>
                          <w:szCs w:val="16"/>
                          <w:vertAlign w:val="subscript"/>
                        </w:rPr>
                        <w:t xml:space="preserve">uncertainty_MAC </w:t>
                      </w:r>
                      <w:r w:rsidRPr="00497189">
                        <w:rPr>
                          <w:rFonts w:hAnsi="Calibri"/>
                          <w:color w:val="000000" w:themeColor="text1"/>
                          <w:kern w:val="24"/>
                          <w:sz w:val="16"/>
                          <w:szCs w:val="16"/>
                        </w:rPr>
                        <w:t>+ 5ms + T</w:t>
                      </w:r>
                      <w:r w:rsidRPr="00497189">
                        <w:rPr>
                          <w:rFonts w:hAnsi="Calibri"/>
                          <w:color w:val="000000" w:themeColor="text1"/>
                          <w:kern w:val="24"/>
                          <w:sz w:val="16"/>
                          <w:szCs w:val="16"/>
                          <w:vertAlign w:val="subscript"/>
                        </w:rPr>
                        <w:t>FineTiming</w:t>
                      </w:r>
                      <w:r w:rsidRPr="00497189">
                        <w:rPr>
                          <w:rFonts w:hAnsi="Calibri"/>
                          <w:color w:val="000000" w:themeColor="text1"/>
                          <w:kern w:val="24"/>
                          <w:sz w:val="16"/>
                          <w:szCs w:val="16"/>
                        </w:rPr>
                        <w:t>, T</w:t>
                      </w:r>
                      <w:r w:rsidRPr="00497189">
                        <w:rPr>
                          <w:rFonts w:hAnsi="Calibri"/>
                          <w:color w:val="000000" w:themeColor="text1"/>
                          <w:kern w:val="24"/>
                          <w:sz w:val="16"/>
                          <w:szCs w:val="16"/>
                          <w:vertAlign w:val="subscript"/>
                        </w:rPr>
                        <w:t>uncertainty_RRC</w:t>
                      </w:r>
                      <w:r w:rsidRPr="00497189">
                        <w:rPr>
                          <w:rFonts w:hAnsi="Calibri"/>
                          <w:color w:val="000000" w:themeColor="text1"/>
                          <w:kern w:val="24"/>
                          <w:sz w:val="16"/>
                          <w:szCs w:val="16"/>
                        </w:rPr>
                        <w:t xml:space="preserve"> + T</w:t>
                      </w:r>
                      <w:r w:rsidRPr="00497189">
                        <w:rPr>
                          <w:rFonts w:hAnsi="Calibri"/>
                          <w:color w:val="000000" w:themeColor="text1"/>
                          <w:kern w:val="24"/>
                          <w:sz w:val="16"/>
                          <w:szCs w:val="16"/>
                          <w:vertAlign w:val="subscript"/>
                        </w:rPr>
                        <w:t>RRC_delay</w:t>
                      </w:r>
                      <w:r w:rsidRPr="00D731A2">
                        <w:rPr>
                          <w:rFonts w:hAnsi="Calibri"/>
                          <w:color w:val="000000" w:themeColor="text1"/>
                          <w:kern w:val="24"/>
                          <w:sz w:val="16"/>
                          <w:szCs w:val="16"/>
                        </w:rPr>
                        <w:t>)</w:t>
                      </w:r>
                    </w:p>
                  </w:txbxContent>
                </v:textbox>
              </v:shape>
            </w:pict>
          </mc:Fallback>
        </mc:AlternateContent>
      </w:r>
      <w:r w:rsidR="00600464" w:rsidRPr="003657C0">
        <w:rPr>
          <w:rFonts w:eastAsia="PMingLiU"/>
          <w:noProof/>
        </w:rPr>
        <mc:AlternateContent>
          <mc:Choice Requires="wps">
            <w:drawing>
              <wp:anchor distT="0" distB="0" distL="114300" distR="114300" simplePos="0" relativeHeight="251697152" behindDoc="0" locked="0" layoutInCell="1" allowOverlap="1" wp14:anchorId="1A442E7B" wp14:editId="31385525">
                <wp:simplePos x="0" y="0"/>
                <wp:positionH relativeFrom="column">
                  <wp:posOffset>2491712</wp:posOffset>
                </wp:positionH>
                <wp:positionV relativeFrom="paragraph">
                  <wp:posOffset>248589</wp:posOffset>
                </wp:positionV>
                <wp:extent cx="540689" cy="267335"/>
                <wp:effectExtent l="0" t="0" r="0" b="0"/>
                <wp:wrapNone/>
                <wp:docPr id="20" name="TextBox 13"/>
                <wp:cNvGraphicFramePr/>
                <a:graphic xmlns:a="http://schemas.openxmlformats.org/drawingml/2006/main">
                  <a:graphicData uri="http://schemas.microsoft.com/office/word/2010/wordprocessingShape">
                    <wps:wsp>
                      <wps:cNvSpPr txBox="1"/>
                      <wps:spPr>
                        <a:xfrm>
                          <a:off x="0" y="0"/>
                          <a:ext cx="540689" cy="267335"/>
                        </a:xfrm>
                        <a:prstGeom prst="rect">
                          <a:avLst/>
                        </a:prstGeom>
                      </wps:spPr>
                      <wps:txbx>
                        <w:txbxContent>
                          <w:p w14:paraId="531AE3F6" w14:textId="3CDB6702" w:rsidR="00637253" w:rsidRPr="003657C0" w:rsidRDefault="00637253" w:rsidP="00637253">
                            <w:pPr>
                              <w:jc w:val="center"/>
                              <w:rPr>
                                <w:rFonts w:hAnsi="Calibri"/>
                                <w:color w:val="000000" w:themeColor="text1"/>
                                <w:kern w:val="24"/>
                                <w:sz w:val="14"/>
                                <w:szCs w:val="14"/>
                              </w:rPr>
                            </w:pPr>
                            <w:r>
                              <w:rPr>
                                <w:rFonts w:hAnsi="Calibri"/>
                                <w:color w:val="000000" w:themeColor="text1"/>
                                <w:kern w:val="24"/>
                                <w:sz w:val="14"/>
                                <w:szCs w:val="14"/>
                              </w:rPr>
                              <w:t>L1-RSRP meas</w:t>
                            </w:r>
                            <w:r w:rsidR="00600464">
                              <w:rPr>
                                <w:rFonts w:hAnsi="Calibri"/>
                                <w:color w:val="000000" w:themeColor="text1"/>
                                <w:kern w:val="24"/>
                                <w:sz w:val="14"/>
                                <w:szCs w:val="14"/>
                              </w:rPr>
                              <w:t>.</w:t>
                            </w:r>
                            <w:r>
                              <w:rPr>
                                <w:rFonts w:hAnsi="Calibri"/>
                                <w:color w:val="000000" w:themeColor="text1"/>
                                <w:kern w:val="24"/>
                                <w:sz w:val="14"/>
                                <w:szCs w:val="14"/>
                              </w:rPr>
                              <w:t xml:space="preserve"> </w:t>
                            </w:r>
                            <w:r w:rsidR="00600464">
                              <w:rPr>
                                <w:rFonts w:hAnsi="Calibri"/>
                                <w:color w:val="000000" w:themeColor="text1"/>
                                <w:kern w:val="24"/>
                                <w:sz w:val="14"/>
                                <w:szCs w:val="14"/>
                              </w:rPr>
                              <w:t>&amp;</w:t>
                            </w:r>
                            <w:r>
                              <w:rPr>
                                <w:rFonts w:hAnsi="Calibri"/>
                                <w:color w:val="000000" w:themeColor="text1"/>
                                <w:kern w:val="24"/>
                                <w:sz w:val="14"/>
                                <w:szCs w:val="14"/>
                              </w:rPr>
                              <w:t xml:space="preserve"> report</w:t>
                            </w:r>
                          </w:p>
                        </w:txbxContent>
                      </wps:txbx>
                      <wps:bodyPr wrap="square" lIns="0" tIns="0" rIns="0" bIns="0" rtlCol="0">
                        <a:noAutofit/>
                      </wps:bodyPr>
                    </wps:wsp>
                  </a:graphicData>
                </a:graphic>
                <wp14:sizeRelH relativeFrom="margin">
                  <wp14:pctWidth>0</wp14:pctWidth>
                </wp14:sizeRelH>
              </wp:anchor>
            </w:drawing>
          </mc:Choice>
          <mc:Fallback>
            <w:pict>
              <v:shape w14:anchorId="1A442E7B" id="_x0000_s1028" type="#_x0000_t202" style="position:absolute;margin-left:196.2pt;margin-top:19.55pt;width:42.55pt;height:21.0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" filled="f" stroked="f">
                <v:textbox inset="0,0,0,0">
                  <w:txbxContent>
                    <w:p w14:paraId="531AE3F6" w14:textId="3CDB6702" w:rsidR="00637253" w:rsidRPr="003657C0" w:rsidRDefault="00637253" w:rsidP="00637253">
                      <w:pPr>
                        <w:jc w:val="center"/>
                        <w:rPr>
                          <w:rFonts w:hAnsi="Calibri"/>
                          <w:color w:val="000000" w:themeColor="text1"/>
                          <w:kern w:val="24"/>
                          <w:sz w:val="14"/>
                          <w:szCs w:val="14"/>
                        </w:rPr>
                      </w:pPr>
                      <w:r>
                        <w:rPr>
                          <w:rFonts w:hAnsi="Calibri"/>
                          <w:color w:val="000000" w:themeColor="text1"/>
                          <w:kern w:val="24"/>
                          <w:sz w:val="14"/>
                          <w:szCs w:val="14"/>
                        </w:rPr>
                        <w:t>L1-RSRP meas</w:t>
                      </w:r>
                      <w:r w:rsidR="00600464">
                        <w:rPr>
                          <w:rFonts w:hAnsi="Calibri"/>
                          <w:color w:val="000000" w:themeColor="text1"/>
                          <w:kern w:val="24"/>
                          <w:sz w:val="14"/>
                          <w:szCs w:val="14"/>
                        </w:rPr>
                        <w:t>.</w:t>
                      </w:r>
                      <w:r>
                        <w:rPr>
                          <w:rFonts w:hAnsi="Calibri"/>
                          <w:color w:val="000000" w:themeColor="text1"/>
                          <w:kern w:val="24"/>
                          <w:sz w:val="14"/>
                          <w:szCs w:val="14"/>
                        </w:rPr>
                        <w:t xml:space="preserve"> </w:t>
                      </w:r>
                      <w:r w:rsidR="00600464">
                        <w:rPr>
                          <w:rFonts w:hAnsi="Calibri"/>
                          <w:color w:val="000000" w:themeColor="text1"/>
                          <w:kern w:val="24"/>
                          <w:sz w:val="14"/>
                          <w:szCs w:val="14"/>
                        </w:rPr>
                        <w:t>&amp;</w:t>
                      </w:r>
                      <w:r>
                        <w:rPr>
                          <w:rFonts w:hAnsi="Calibri"/>
                          <w:color w:val="000000" w:themeColor="text1"/>
                          <w:kern w:val="24"/>
                          <w:sz w:val="14"/>
                          <w:szCs w:val="14"/>
                        </w:rPr>
                        <w:t xml:space="preserve"> report</w:t>
                      </w:r>
                    </w:p>
                  </w:txbxContent>
                </v:textbox>
              </v:shape>
            </w:pict>
          </mc:Fallback>
        </mc:AlternateContent>
      </w:r>
      <w:r w:rsidR="00637253" w:rsidRPr="003B055B">
        <w:rPr>
          <w:rFonts w:eastAsia="PMingLiU"/>
          <w:noProof/>
        </w:rPr>
        <mc:AlternateContent>
          <mc:Choice Requires="wps">
            <w:drawing>
              <wp:anchor distT="0" distB="0" distL="114300" distR="114300" simplePos="0" relativeHeight="251686912" behindDoc="0" locked="0" layoutInCell="1" allowOverlap="1" wp14:anchorId="4CBF7012" wp14:editId="7BBD7BB6">
                <wp:simplePos x="0" y="0"/>
                <wp:positionH relativeFrom="column">
                  <wp:posOffset>1887468</wp:posOffset>
                </wp:positionH>
                <wp:positionV relativeFrom="paragraph">
                  <wp:posOffset>163057</wp:posOffset>
                </wp:positionV>
                <wp:extent cx="548640" cy="373711"/>
                <wp:effectExtent l="0" t="0" r="0" b="0"/>
                <wp:wrapNone/>
                <wp:docPr id="15" name="Rectangle 47"/>
                <wp:cNvGraphicFramePr/>
                <a:graphic xmlns:a="http://schemas.openxmlformats.org/drawingml/2006/main">
                  <a:graphicData uri="http://schemas.microsoft.com/office/word/2010/wordprocessingShape">
                    <wps:wsp>
                      <wps:cNvSpPr/>
                      <wps:spPr>
                        <a:xfrm>
                          <a:off x="0" y="0"/>
                          <a:ext cx="548640" cy="373711"/>
                        </a:xfrm>
                        <a:prstGeom prst="rect">
                          <a:avLst/>
                        </a:prstGeom>
                      </wps:spPr>
                      <wps:txbx>
                        <w:txbxContent>
                          <w:p w14:paraId="05C0A107" w14:textId="493D9D72" w:rsidR="00637253" w:rsidRPr="00637253" w:rsidRDefault="00637253" w:rsidP="00637253">
                            <w:pPr>
                              <w:jc w:val="center"/>
                              <w:rPr>
                                <w:rFonts w:hAnsi="Calibri"/>
                                <w:color w:val="000000" w:themeColor="text1"/>
                                <w:kern w:val="24"/>
                                <w:sz w:val="16"/>
                                <w:szCs w:val="16"/>
                              </w:rPr>
                            </w:pPr>
                            <w:r w:rsidRPr="00637253">
                              <w:rPr>
                                <w:rFonts w:hAnsi="Calibri"/>
                                <w:color w:val="000000" w:themeColor="text1"/>
                                <w:kern w:val="24"/>
                                <w:sz w:val="16"/>
                                <w:szCs w:val="16"/>
                              </w:rPr>
                              <w:t>Cell search</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CBF7012" id="_x0000_s1029" style="position:absolute;margin-left:148.6pt;margin-top:12.85pt;width:43.2pt;height:29.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" filled="f" stroked="f">
                <v:textbox>
                  <w:txbxContent>
                    <w:p w14:paraId="05C0A107" w14:textId="493D9D72" w:rsidR="00637253" w:rsidRPr="00637253" w:rsidRDefault="00637253" w:rsidP="00637253">
                      <w:pPr>
                        <w:jc w:val="center"/>
                        <w:rPr>
                          <w:rFonts w:hAnsi="Calibri"/>
                          <w:color w:val="000000" w:themeColor="text1"/>
                          <w:kern w:val="24"/>
                          <w:sz w:val="16"/>
                          <w:szCs w:val="16"/>
                        </w:rPr>
                      </w:pPr>
                      <w:r w:rsidRPr="00637253">
                        <w:rPr>
                          <w:rFonts w:hAnsi="Calibri"/>
                          <w:color w:val="000000" w:themeColor="text1"/>
                          <w:kern w:val="24"/>
                          <w:sz w:val="16"/>
                          <w:szCs w:val="16"/>
                        </w:rPr>
                        <w:t>Cell search</w:t>
                      </w:r>
                    </w:p>
                  </w:txbxContent>
                </v:textbox>
              </v:rect>
            </w:pict>
          </mc:Fallback>
        </mc:AlternateContent>
      </w:r>
      <w:r w:rsidR="003657C0" w:rsidRPr="003657C0">
        <w:rPr>
          <w:rFonts w:eastAsia="PMingLiU"/>
          <w:noProof/>
        </w:rPr>
        <mc:AlternateContent>
          <mc:Choice Requires="wps">
            <w:drawing>
              <wp:anchor distT="0" distB="0" distL="114300" distR="114300" simplePos="0" relativeHeight="251672576" behindDoc="0" locked="0" layoutInCell="1" allowOverlap="1" wp14:anchorId="7B8F08AB" wp14:editId="2B6CDFD2">
                <wp:simplePos x="0" y="0"/>
                <wp:positionH relativeFrom="column">
                  <wp:posOffset>727047</wp:posOffset>
                </wp:positionH>
                <wp:positionV relativeFrom="paragraph">
                  <wp:posOffset>248616</wp:posOffset>
                </wp:positionV>
                <wp:extent cx="747423" cy="267335"/>
                <wp:effectExtent l="0" t="0" r="0" b="0"/>
                <wp:wrapNone/>
                <wp:docPr id="14" name="TextBox 13">
                  <a:extLst xmlns:a="http://schemas.openxmlformats.org/drawingml/2006/main">
                    <a:ext uri="{FF2B5EF4-FFF2-40B4-BE49-F238E27FC236}">
                      <a16:creationId xmlns:a16="http://schemas.microsoft.com/office/drawing/2014/main" id="{5B43EE55-220F-443F-B2E5-D4E99B3CA2F9}"/>
                    </a:ext>
                  </a:extLst>
                </wp:docPr>
                <wp:cNvGraphicFramePr/>
                <a:graphic xmlns:a="http://schemas.openxmlformats.org/drawingml/2006/main">
                  <a:graphicData uri="http://schemas.microsoft.com/office/word/2010/wordprocessingShape">
                    <wps:wsp>
                      <wps:cNvSpPr txBox="1"/>
                      <wps:spPr>
                        <a:xfrm>
                          <a:off x="0" y="0"/>
                          <a:ext cx="747423" cy="267335"/>
                        </a:xfrm>
                        <a:prstGeom prst="rect">
                          <a:avLst/>
                        </a:prstGeom>
                      </wps:spPr>
                      <wps:txbx>
                        <w:txbxContent>
                          <w:p w14:paraId="677C03B6" w14:textId="1E56CBA4" w:rsidR="003657C0" w:rsidRPr="003657C0" w:rsidRDefault="003657C0" w:rsidP="003657C0">
                            <w:pPr>
                              <w:jc w:val="center"/>
                              <w:rPr>
                                <w:rFonts w:hAnsi="Calibri"/>
                                <w:color w:val="000000" w:themeColor="text1"/>
                                <w:kern w:val="24"/>
                                <w:sz w:val="14"/>
                                <w:szCs w:val="14"/>
                              </w:rPr>
                            </w:pPr>
                            <w:r w:rsidRPr="003657C0">
                              <w:rPr>
                                <w:rFonts w:hAnsi="Calibri"/>
                                <w:color w:val="000000" w:themeColor="text1"/>
                                <w:kern w:val="24"/>
                                <w:sz w:val="14"/>
                                <w:szCs w:val="14"/>
                              </w:rPr>
                              <w:t>MAC-CE processing &amp; RF retuning</w:t>
                            </w:r>
                          </w:p>
                        </w:txbxContent>
                      </wps:txbx>
                      <wps:bodyPr wrap="square" lIns="0" tIns="0" rIns="0" bIns="0" rtlCol="0">
                        <a:noAutofit/>
                      </wps:bodyPr>
                    </wps:wsp>
                  </a:graphicData>
                </a:graphic>
                <wp14:sizeRelH relativeFrom="margin">
                  <wp14:pctWidth>0</wp14:pctWidth>
                </wp14:sizeRelH>
              </wp:anchor>
            </w:drawing>
          </mc:Choice>
          <mc:Fallback>
            <w:pict>
              <v:shape w14:anchorId="7B8F08AB" id="_x0000_s1030" type="#_x0000_t202" style="position:absolute;margin-left:57.25pt;margin-top:19.6pt;width:58.85pt;height:21.0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" filled="f" stroked="f">
                <v:textbox inset="0,0,0,0">
                  <w:txbxContent>
                    <w:p w14:paraId="677C03B6" w14:textId="1E56CBA4" w:rsidR="003657C0" w:rsidRPr="003657C0" w:rsidRDefault="003657C0" w:rsidP="003657C0">
                      <w:pPr>
                        <w:jc w:val="center"/>
                        <w:rPr>
                          <w:rFonts w:hAnsi="Calibri"/>
                          <w:color w:val="000000" w:themeColor="text1"/>
                          <w:kern w:val="24"/>
                          <w:sz w:val="14"/>
                          <w:szCs w:val="14"/>
                        </w:rPr>
                      </w:pPr>
                      <w:r w:rsidRPr="003657C0">
                        <w:rPr>
                          <w:rFonts w:hAnsi="Calibri"/>
                          <w:color w:val="000000" w:themeColor="text1"/>
                          <w:kern w:val="24"/>
                          <w:sz w:val="14"/>
                          <w:szCs w:val="14"/>
                        </w:rPr>
                        <w:t>MAC-CE processing &amp; RF retuning</w:t>
                      </w:r>
                    </w:p>
                  </w:txbxContent>
                </v:textbox>
              </v:shape>
            </w:pict>
          </mc:Fallback>
        </mc:AlternateContent>
      </w:r>
      <w:r w:rsidR="003657C0">
        <w:rPr>
          <w:rFonts w:eastAsia="PMingLiU"/>
          <w:noProof/>
        </w:rPr>
        <mc:AlternateContent>
          <mc:Choice Requires="wps">
            <w:drawing>
              <wp:anchor distT="0" distB="0" distL="114300" distR="114300" simplePos="0" relativeHeight="251660288" behindDoc="0" locked="0" layoutInCell="1" allowOverlap="1" wp14:anchorId="153551EF" wp14:editId="498DA001">
                <wp:simplePos x="0" y="0"/>
                <wp:positionH relativeFrom="column">
                  <wp:posOffset>245745</wp:posOffset>
                </wp:positionH>
                <wp:positionV relativeFrom="paragraph">
                  <wp:posOffset>199141</wp:posOffset>
                </wp:positionV>
                <wp:extent cx="0" cy="540000"/>
                <wp:effectExtent l="76200" t="0" r="57150" b="50800"/>
                <wp:wrapNone/>
                <wp:docPr id="2" name="Straight Arrow Connector 2"/>
                <wp:cNvGraphicFramePr/>
                <a:graphic xmlns:a="http://schemas.openxmlformats.org/drawingml/2006/main">
                  <a:graphicData uri="http://schemas.microsoft.com/office/word/2010/wordprocessingShape">
                    <wps:wsp>
                      <wps:cNvCnPr/>
                      <wps:spPr>
                        <a:xfrm flipH="1">
                          <a:off x="0" y="0"/>
                          <a:ext cx="0" cy="54000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30A4126" id="_x0000_t32" coordsize="21600,21600" o:spt="32" o:oned="t" path="m,l21600,21600e" filled="f">
                <v:path arrowok="t" fillok="f" o:connecttype="none"/>
                <o:lock v:ext="edit" shapetype="t"/>
              </v:shapetype>
              <v:shape id="Straight Arrow Connector 2" o:spid="_x0000_s1026" type="#_x0000_t32" style="position:absolute;margin-left:19.35pt;margin-top:15.7pt;width:0;height:42.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" strokecolor="#70ad47 [3209]" strokeweight=".5pt">
                <v:stroke endarrow="block" joinstyle="miter"/>
              </v:shape>
            </w:pict>
          </mc:Fallback>
        </mc:AlternateContent>
      </w:r>
      <w:r w:rsidR="003B055B" w:rsidRPr="003B055B">
        <w:rPr>
          <w:rFonts w:eastAsia="PMingLiU"/>
          <w:noProof/>
        </w:rPr>
        <mc:AlternateContent>
          <mc:Choice Requires="wps">
            <w:drawing>
              <wp:anchor distT="0" distB="0" distL="114300" distR="114300" simplePos="0" relativeHeight="251669504" behindDoc="0" locked="0" layoutInCell="1" allowOverlap="1" wp14:anchorId="04536537" wp14:editId="346B6521">
                <wp:simplePos x="0" y="0"/>
                <wp:positionH relativeFrom="column">
                  <wp:posOffset>265541</wp:posOffset>
                </wp:positionH>
                <wp:positionV relativeFrom="paragraph">
                  <wp:posOffset>261565</wp:posOffset>
                </wp:positionV>
                <wp:extent cx="492981" cy="278296"/>
                <wp:effectExtent l="0" t="0" r="0" b="0"/>
                <wp:wrapNone/>
                <wp:docPr id="48" name="Rectangle 47">
                  <a:extLst xmlns:a="http://schemas.openxmlformats.org/drawingml/2006/main">
                    <a:ext uri="{FF2B5EF4-FFF2-40B4-BE49-F238E27FC236}">
                      <a16:creationId xmlns:a16="http://schemas.microsoft.com/office/drawing/2014/main" id="{13C01BDD-AC4C-4116-88B5-1DE1E21583F0}"/>
                    </a:ext>
                  </a:extLst>
                </wp:docPr>
                <wp:cNvGraphicFramePr/>
                <a:graphic xmlns:a="http://schemas.openxmlformats.org/drawingml/2006/main">
                  <a:graphicData uri="http://schemas.microsoft.com/office/word/2010/wordprocessingShape">
                    <wps:wsp>
                      <wps:cNvSpPr/>
                      <wps:spPr>
                        <a:xfrm>
                          <a:off x="0" y="0"/>
                          <a:ext cx="492981" cy="278296"/>
                        </a:xfrm>
                        <a:prstGeom prst="rect">
                          <a:avLst/>
                        </a:prstGeom>
                      </wps:spPr>
                      <wps:txbx>
                        <w:txbxContent>
                          <w:p w14:paraId="3B9FC2E7" w14:textId="77777777" w:rsidR="003B055B" w:rsidRPr="003B055B" w:rsidRDefault="003B055B" w:rsidP="003B055B">
                            <w:pPr>
                              <w:rPr>
                                <w:rFonts w:hAnsi="Calibri"/>
                                <w:color w:val="000000" w:themeColor="text1"/>
                                <w:kern w:val="24"/>
                              </w:rPr>
                            </w:pPr>
                            <w:r w:rsidRPr="003B055B">
                              <w:rPr>
                                <w:rFonts w:hAnsi="Calibri"/>
                                <w:color w:val="000000" w:themeColor="text1"/>
                                <w:kern w:val="24"/>
                              </w:rPr>
                              <w:t>T</w:t>
                            </w:r>
                            <w:r w:rsidRPr="003B055B">
                              <w:rPr>
                                <w:rFonts w:hAnsi="Calibri"/>
                                <w:color w:val="000000" w:themeColor="text1"/>
                                <w:kern w:val="24"/>
                                <w:sz w:val="14"/>
                                <w:szCs w:val="14"/>
                              </w:rPr>
                              <w:t>HARQ</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4536537" id="_x0000_s1031" style="position:absolute;margin-left:20.9pt;margin-top:20.6pt;width:38.8pt;height:21.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" filled="f" stroked="f">
                <v:textbox>
                  <w:txbxContent>
                    <w:p w14:paraId="3B9FC2E7" w14:textId="77777777" w:rsidR="003B055B" w:rsidRPr="003B055B" w:rsidRDefault="003B055B" w:rsidP="003B055B">
                      <w:pPr>
                        <w:rPr>
                          <w:rFonts w:hAnsi="Calibri"/>
                          <w:color w:val="000000" w:themeColor="text1"/>
                          <w:kern w:val="24"/>
                        </w:rPr>
                      </w:pPr>
                      <w:r w:rsidRPr="003B055B">
                        <w:rPr>
                          <w:rFonts w:hAnsi="Calibri"/>
                          <w:color w:val="000000" w:themeColor="text1"/>
                          <w:kern w:val="24"/>
                        </w:rPr>
                        <w:t>T</w:t>
                      </w:r>
                      <w:r w:rsidRPr="003B055B">
                        <w:rPr>
                          <w:rFonts w:hAnsi="Calibri"/>
                          <w:color w:val="000000" w:themeColor="text1"/>
                          <w:kern w:val="24"/>
                          <w:sz w:val="14"/>
                          <w:szCs w:val="14"/>
                        </w:rPr>
                        <w:t>HARQ</w:t>
                      </w:r>
                    </w:p>
                  </w:txbxContent>
                </v:textbox>
              </v:rect>
            </w:pict>
          </mc:Fallback>
        </mc:AlternateContent>
      </w:r>
    </w:p>
    <w:p w14:paraId="3B51E60A" w14:textId="1983C5CD" w:rsidR="00903607" w:rsidRDefault="00BB561C" w:rsidP="00903607">
      <w:pPr>
        <w:rPr>
          <w:rFonts w:eastAsia="PMingLiU"/>
        </w:rPr>
      </w:pPr>
      <w:r w:rsidRPr="003657C0">
        <w:rPr>
          <w:rFonts w:eastAsia="PMingLiU"/>
          <w:noProof/>
        </w:rPr>
        <mc:AlternateContent>
          <mc:Choice Requires="wps">
            <w:drawing>
              <wp:anchor distT="0" distB="0" distL="114300" distR="114300" simplePos="0" relativeHeight="251674624" behindDoc="0" locked="0" layoutInCell="1" allowOverlap="1" wp14:anchorId="35C90734" wp14:editId="3BF2D795">
                <wp:simplePos x="0" y="0"/>
                <wp:positionH relativeFrom="margin">
                  <wp:posOffset>3479</wp:posOffset>
                </wp:positionH>
                <wp:positionV relativeFrom="paragraph">
                  <wp:posOffset>-360708</wp:posOffset>
                </wp:positionV>
                <wp:extent cx="731520" cy="267335"/>
                <wp:effectExtent l="0" t="0" r="0" b="0"/>
                <wp:wrapNone/>
                <wp:docPr id="8" name="TextBox 13"/>
                <wp:cNvGraphicFramePr/>
                <a:graphic xmlns:a="http://schemas.openxmlformats.org/drawingml/2006/main">
                  <a:graphicData uri="http://schemas.microsoft.com/office/word/2010/wordprocessingShape">
                    <wps:wsp>
                      <wps:cNvSpPr txBox="1"/>
                      <wps:spPr>
                        <a:xfrm>
                          <a:off x="0" y="0"/>
                          <a:ext cx="731520" cy="267335"/>
                        </a:xfrm>
                        <a:prstGeom prst="rect">
                          <a:avLst/>
                        </a:prstGeom>
                      </wps:spPr>
                      <wps:txbx>
                        <w:txbxContent>
                          <w:p w14:paraId="64918BE0" w14:textId="45237ED5" w:rsidR="003657C0" w:rsidRDefault="003657C0" w:rsidP="003657C0">
                            <w:pPr>
                              <w:jc w:val="center"/>
                              <w:rPr>
                                <w:rFonts w:hAnsi="Calibri"/>
                                <w:color w:val="000000" w:themeColor="text1"/>
                                <w:kern w:val="24"/>
                                <w:sz w:val="16"/>
                                <w:szCs w:val="16"/>
                              </w:rPr>
                            </w:pPr>
                            <w:r>
                              <w:rPr>
                                <w:rFonts w:hAnsi="Calibri"/>
                                <w:color w:val="000000" w:themeColor="text1"/>
                                <w:kern w:val="24"/>
                                <w:sz w:val="16"/>
                                <w:szCs w:val="16"/>
                              </w:rPr>
                              <w:t>MAC-CE For SCell activation</w:t>
                            </w:r>
                          </w:p>
                        </w:txbxContent>
                      </wps:txbx>
                      <wps:bodyPr wrap="square" lIns="0" tIns="0" rIns="0" bIns="0" rtlCol="0">
                        <a:noAutofit/>
                      </wps:bodyPr>
                    </wps:wsp>
                  </a:graphicData>
                </a:graphic>
                <wp14:sizeRelH relativeFrom="margin">
                  <wp14:pctWidth>0</wp14:pctWidth>
                </wp14:sizeRelH>
              </wp:anchor>
            </w:drawing>
          </mc:Choice>
          <mc:Fallback>
            <w:pict>
              <v:shape w14:anchorId="35C90734" id="_x0000_s1032" type="#_x0000_t202" style="position:absolute;margin-left:.25pt;margin-top:-28.4pt;width:57.6pt;height:21.05pt;z-index:2516746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" filled="f" stroked="f">
                <v:textbox inset="0,0,0,0">
                  <w:txbxContent>
                    <w:p w14:paraId="64918BE0" w14:textId="45237ED5" w:rsidR="003657C0" w:rsidRDefault="003657C0" w:rsidP="003657C0">
                      <w:pPr>
                        <w:jc w:val="center"/>
                        <w:rPr>
                          <w:rFonts w:hAnsi="Calibri"/>
                          <w:color w:val="000000" w:themeColor="text1"/>
                          <w:kern w:val="24"/>
                          <w:sz w:val="16"/>
                          <w:szCs w:val="16"/>
                        </w:rPr>
                      </w:pPr>
                      <w:r>
                        <w:rPr>
                          <w:rFonts w:hAnsi="Calibri"/>
                          <w:color w:val="000000" w:themeColor="text1"/>
                          <w:kern w:val="24"/>
                          <w:sz w:val="16"/>
                          <w:szCs w:val="16"/>
                        </w:rPr>
                        <w:t>MAC-CE For SCell activation</w:t>
                      </w:r>
                    </w:p>
                  </w:txbxContent>
                </v:textbox>
                <w10:wrap anchorx="margin"/>
              </v:shape>
            </w:pict>
          </mc:Fallback>
        </mc:AlternateContent>
      </w:r>
      <w:r w:rsidR="00D731A2" w:rsidRPr="003657C0">
        <w:rPr>
          <w:rFonts w:eastAsia="PMingLiU"/>
          <w:noProof/>
        </w:rPr>
        <mc:AlternateContent>
          <mc:Choice Requires="wps">
            <w:drawing>
              <wp:anchor distT="0" distB="0" distL="114300" distR="114300" simplePos="0" relativeHeight="251707392" behindDoc="0" locked="0" layoutInCell="1" allowOverlap="1" wp14:anchorId="098375F2" wp14:editId="15FBC597">
                <wp:simplePos x="0" y="0"/>
                <wp:positionH relativeFrom="column">
                  <wp:posOffset>4892951</wp:posOffset>
                </wp:positionH>
                <wp:positionV relativeFrom="paragraph">
                  <wp:posOffset>75095</wp:posOffset>
                </wp:positionV>
                <wp:extent cx="747423" cy="182880"/>
                <wp:effectExtent l="0" t="0" r="0" b="0"/>
                <wp:wrapNone/>
                <wp:docPr id="25" name="TextBox 13"/>
                <wp:cNvGraphicFramePr/>
                <a:graphic xmlns:a="http://schemas.openxmlformats.org/drawingml/2006/main">
                  <a:graphicData uri="http://schemas.microsoft.com/office/word/2010/wordprocessingShape">
                    <wps:wsp>
                      <wps:cNvSpPr txBox="1"/>
                      <wps:spPr>
                        <a:xfrm>
                          <a:off x="0" y="0"/>
                          <a:ext cx="747423" cy="182880"/>
                        </a:xfrm>
                        <a:prstGeom prst="rect">
                          <a:avLst/>
                        </a:prstGeom>
                      </wps:spPr>
                      <wps:txbx>
                        <w:txbxContent>
                          <w:p w14:paraId="4FF465AF" w14:textId="029799DE" w:rsidR="00D731A2" w:rsidRPr="003657C0" w:rsidRDefault="00D731A2" w:rsidP="00D731A2">
                            <w:pPr>
                              <w:jc w:val="center"/>
                              <w:rPr>
                                <w:rFonts w:hAnsi="Calibri"/>
                                <w:color w:val="000000" w:themeColor="text1"/>
                                <w:kern w:val="24"/>
                                <w:sz w:val="14"/>
                                <w:szCs w:val="14"/>
                              </w:rPr>
                            </w:pPr>
                            <w:r>
                              <w:rPr>
                                <w:rFonts w:hAnsi="Calibri"/>
                                <w:color w:val="000000" w:themeColor="text1"/>
                                <w:kern w:val="24"/>
                                <w:sz w:val="14"/>
                                <w:szCs w:val="14"/>
                              </w:rPr>
                              <w:t>CSI reporting</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98375F2" id="_x0000_s1033" type="#_x0000_t202" style="position:absolute;margin-left:385.25pt;margin-top:5.9pt;width:58.85pt;height:14.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" filled="f" stroked="f">
                <v:textbox inset="0,0,0,0">
                  <w:txbxContent>
                    <w:p w14:paraId="4FF465AF" w14:textId="029799DE" w:rsidR="00D731A2" w:rsidRPr="003657C0" w:rsidRDefault="00D731A2" w:rsidP="00D731A2">
                      <w:pPr>
                        <w:jc w:val="center"/>
                        <w:rPr>
                          <w:rFonts w:hAnsi="Calibri"/>
                          <w:color w:val="000000" w:themeColor="text1"/>
                          <w:kern w:val="24"/>
                          <w:sz w:val="14"/>
                          <w:szCs w:val="14"/>
                        </w:rPr>
                      </w:pPr>
                      <w:r>
                        <w:rPr>
                          <w:rFonts w:hAnsi="Calibri"/>
                          <w:color w:val="000000" w:themeColor="text1"/>
                          <w:kern w:val="24"/>
                          <w:sz w:val="14"/>
                          <w:szCs w:val="14"/>
                        </w:rPr>
                        <w:t>CSI reporting</w:t>
                      </w:r>
                    </w:p>
                  </w:txbxContent>
                </v:textbox>
              </v:shape>
            </w:pict>
          </mc:Fallback>
        </mc:AlternateContent>
      </w:r>
      <w:r w:rsidR="00D731A2">
        <w:rPr>
          <w:rFonts w:eastAsia="PMingLiU"/>
          <w:noProof/>
        </w:rPr>
        <mc:AlternateContent>
          <mc:Choice Requires="wps">
            <w:drawing>
              <wp:anchor distT="0" distB="0" distL="114300" distR="114300" simplePos="0" relativeHeight="251705344" behindDoc="0" locked="0" layoutInCell="1" allowOverlap="1" wp14:anchorId="62EAF455" wp14:editId="72868E7E">
                <wp:simplePos x="0" y="0"/>
                <wp:positionH relativeFrom="column">
                  <wp:posOffset>4908219</wp:posOffset>
                </wp:positionH>
                <wp:positionV relativeFrom="paragraph">
                  <wp:posOffset>257175</wp:posOffset>
                </wp:positionV>
                <wp:extent cx="684000" cy="0"/>
                <wp:effectExtent l="38100" t="76200" r="20955" b="95250"/>
                <wp:wrapNone/>
                <wp:docPr id="24" name="Straight Arrow Connector 24"/>
                <wp:cNvGraphicFramePr/>
                <a:graphic xmlns:a="http://schemas.openxmlformats.org/drawingml/2006/main">
                  <a:graphicData uri="http://schemas.microsoft.com/office/word/2010/wordprocessingShape">
                    <wps:wsp>
                      <wps:cNvCnPr/>
                      <wps:spPr>
                        <a:xfrm>
                          <a:off x="0" y="0"/>
                          <a:ext cx="684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B4C407" id="Straight Arrow Connector 24" o:spid="_x0000_s1026" type="#_x0000_t32" style="position:absolute;margin-left:386.45pt;margin-top:20.25pt;width:53.8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" strokecolor="black [3200]" strokeweight=".5pt">
                <v:stroke startarrow="block" endarrow="block" joinstyle="miter"/>
              </v:shape>
            </w:pict>
          </mc:Fallback>
        </mc:AlternateContent>
      </w:r>
      <w:r w:rsidR="00D731A2">
        <w:rPr>
          <w:rFonts w:eastAsia="PMingLiU"/>
          <w:noProof/>
        </w:rPr>
        <mc:AlternateContent>
          <mc:Choice Requires="wps">
            <w:drawing>
              <wp:anchor distT="0" distB="0" distL="114300" distR="114300" simplePos="0" relativeHeight="251703296" behindDoc="1" locked="0" layoutInCell="1" allowOverlap="1" wp14:anchorId="2AE3DFC6" wp14:editId="33387BD1">
                <wp:simplePos x="0" y="0"/>
                <wp:positionH relativeFrom="column">
                  <wp:posOffset>4883177</wp:posOffset>
                </wp:positionH>
                <wp:positionV relativeFrom="paragraph">
                  <wp:posOffset>133405</wp:posOffset>
                </wp:positionV>
                <wp:extent cx="0" cy="323850"/>
                <wp:effectExtent l="0" t="0" r="38100" b="19050"/>
                <wp:wrapNone/>
                <wp:docPr id="23" name="Straight Connector 23"/>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BECD29" id="Straight Connector 23"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5pt,10.5pt" to="38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" strokecolor="black [3200]" strokeweight=".5pt">
                <v:stroke joinstyle="miter"/>
              </v:line>
            </w:pict>
          </mc:Fallback>
        </mc:AlternateContent>
      </w:r>
      <w:r w:rsidR="00600464">
        <w:rPr>
          <w:rFonts w:eastAsia="PMingLiU"/>
          <w:noProof/>
        </w:rPr>
        <mc:AlternateContent>
          <mc:Choice Requires="wps">
            <w:drawing>
              <wp:anchor distT="0" distB="0" distL="114300" distR="114300" simplePos="0" relativeHeight="251701248" behindDoc="0" locked="0" layoutInCell="1" allowOverlap="1" wp14:anchorId="4A0F4016" wp14:editId="20DEA75C">
                <wp:simplePos x="0" y="0"/>
                <wp:positionH relativeFrom="column">
                  <wp:posOffset>3192780</wp:posOffset>
                </wp:positionH>
                <wp:positionV relativeFrom="paragraph">
                  <wp:posOffset>256540</wp:posOffset>
                </wp:positionV>
                <wp:extent cx="1692000" cy="0"/>
                <wp:effectExtent l="38100" t="76200" r="22860" b="95250"/>
                <wp:wrapNone/>
                <wp:docPr id="22" name="Straight Arrow Connector 22"/>
                <wp:cNvGraphicFramePr/>
                <a:graphic xmlns:a="http://schemas.openxmlformats.org/drawingml/2006/main">
                  <a:graphicData uri="http://schemas.microsoft.com/office/word/2010/wordprocessingShape">
                    <wps:wsp>
                      <wps:cNvCnPr/>
                      <wps:spPr>
                        <a:xfrm>
                          <a:off x="0" y="0"/>
                          <a:ext cx="1692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D04A01" id="Straight Arrow Connector 22" o:spid="_x0000_s1026" type="#_x0000_t32" style="position:absolute;margin-left:251.4pt;margin-top:20.2pt;width:133.2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93056" behindDoc="0" locked="0" layoutInCell="1" allowOverlap="1" wp14:anchorId="5E3283CA" wp14:editId="0B1D103F">
                <wp:simplePos x="0" y="0"/>
                <wp:positionH relativeFrom="column">
                  <wp:posOffset>2339975</wp:posOffset>
                </wp:positionH>
                <wp:positionV relativeFrom="paragraph">
                  <wp:posOffset>260350</wp:posOffset>
                </wp:positionV>
                <wp:extent cx="828000" cy="0"/>
                <wp:effectExtent l="38100" t="76200" r="10795" b="95250"/>
                <wp:wrapNone/>
                <wp:docPr id="18" name="Straight Arrow Connector 18"/>
                <wp:cNvGraphicFramePr/>
                <a:graphic xmlns:a="http://schemas.openxmlformats.org/drawingml/2006/main">
                  <a:graphicData uri="http://schemas.microsoft.com/office/word/2010/wordprocessingShape">
                    <wps:wsp>
                      <wps:cNvCnPr/>
                      <wps:spPr>
                        <a:xfrm>
                          <a:off x="0" y="0"/>
                          <a:ext cx="82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CA2320" id="Straight Arrow Connector 18" o:spid="_x0000_s1026" type="#_x0000_t32" style="position:absolute;margin-left:184.25pt;margin-top:20.5pt;width:65.2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91008" behindDoc="1" locked="0" layoutInCell="1" allowOverlap="1" wp14:anchorId="5EB5215A" wp14:editId="662A4C8D">
                <wp:simplePos x="0" y="0"/>
                <wp:positionH relativeFrom="column">
                  <wp:posOffset>3168926</wp:posOffset>
                </wp:positionH>
                <wp:positionV relativeFrom="paragraph">
                  <wp:posOffset>131748</wp:posOffset>
                </wp:positionV>
                <wp:extent cx="0" cy="323850"/>
                <wp:effectExtent l="0" t="0" r="38100" b="19050"/>
                <wp:wrapNone/>
                <wp:docPr id="17" name="Straight Connector 17"/>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996177" id="Straight Connector 17"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5pt,10.35pt" to="24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" strokecolor="black [3200]" strokeweight=".5pt">
                <v:stroke joinstyle="miter"/>
              </v:line>
            </w:pict>
          </mc:Fallback>
        </mc:AlternateContent>
      </w:r>
      <w:r w:rsidR="00637253">
        <w:rPr>
          <w:rFonts w:eastAsia="PMingLiU"/>
          <w:noProof/>
        </w:rPr>
        <mc:AlternateContent>
          <mc:Choice Requires="wps">
            <w:drawing>
              <wp:anchor distT="0" distB="0" distL="114300" distR="114300" simplePos="0" relativeHeight="251688960" behindDoc="1" locked="0" layoutInCell="1" allowOverlap="1" wp14:anchorId="2293CFD1" wp14:editId="353306A8">
                <wp:simplePos x="0" y="0"/>
                <wp:positionH relativeFrom="column">
                  <wp:posOffset>2317750</wp:posOffset>
                </wp:positionH>
                <wp:positionV relativeFrom="paragraph">
                  <wp:posOffset>131749</wp:posOffset>
                </wp:positionV>
                <wp:extent cx="0" cy="323850"/>
                <wp:effectExtent l="0" t="0" r="38100" b="19050"/>
                <wp:wrapNone/>
                <wp:docPr id="16" name="Straight Connector 16"/>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1D6883" id="Straight Connector 16"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5pt,10.35pt" to="182.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" strokecolor="black [3200]" strokeweight=".5pt">
                <v:stroke joinstyle="miter"/>
              </v:line>
            </w:pict>
          </mc:Fallback>
        </mc:AlternateContent>
      </w:r>
      <w:r w:rsidR="00637253">
        <w:rPr>
          <w:rFonts w:eastAsia="PMingLiU"/>
          <w:noProof/>
        </w:rPr>
        <mc:AlternateContent>
          <mc:Choice Requires="wps">
            <w:drawing>
              <wp:anchor distT="0" distB="0" distL="114300" distR="114300" simplePos="0" relativeHeight="251682816" behindDoc="1" locked="0" layoutInCell="1" allowOverlap="1" wp14:anchorId="53EA6E80" wp14:editId="28F72442">
                <wp:simplePos x="0" y="0"/>
                <wp:positionH relativeFrom="column">
                  <wp:posOffset>1940891</wp:posOffset>
                </wp:positionH>
                <wp:positionV relativeFrom="paragraph">
                  <wp:posOffset>132715</wp:posOffset>
                </wp:positionV>
                <wp:extent cx="0" cy="323850"/>
                <wp:effectExtent l="0" t="0" r="38100" b="19050"/>
                <wp:wrapNone/>
                <wp:docPr id="12" name="Straight Connector 12"/>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5262C6" id="Straight Connector 12"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85pt,10.45pt" to="152.8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" strokecolor="black [3200]" strokeweight=".5pt">
                <v:stroke joinstyle="miter"/>
              </v:line>
            </w:pict>
          </mc:Fallback>
        </mc:AlternateContent>
      </w:r>
      <w:r w:rsidR="00637253" w:rsidRPr="003B055B">
        <w:rPr>
          <w:rFonts w:eastAsia="PMingLiU"/>
          <w:noProof/>
        </w:rPr>
        <mc:AlternateContent>
          <mc:Choice Requires="wps">
            <w:drawing>
              <wp:anchor distT="0" distB="0" distL="114300" distR="114300" simplePos="0" relativeHeight="251680768" behindDoc="0" locked="0" layoutInCell="1" allowOverlap="1" wp14:anchorId="3A627D55" wp14:editId="07D12271">
                <wp:simplePos x="0" y="0"/>
                <wp:positionH relativeFrom="column">
                  <wp:posOffset>1498297</wp:posOffset>
                </wp:positionH>
                <wp:positionV relativeFrom="paragraph">
                  <wp:posOffset>4445</wp:posOffset>
                </wp:positionV>
                <wp:extent cx="413467" cy="214686"/>
                <wp:effectExtent l="0" t="0" r="0" b="0"/>
                <wp:wrapNone/>
                <wp:docPr id="11" name="Rectangle 47"/>
                <wp:cNvGraphicFramePr/>
                <a:graphic xmlns:a="http://schemas.openxmlformats.org/drawingml/2006/main">
                  <a:graphicData uri="http://schemas.microsoft.com/office/word/2010/wordprocessingShape">
                    <wps:wsp>
                      <wps:cNvSpPr/>
                      <wps:spPr>
                        <a:xfrm>
                          <a:off x="0" y="0"/>
                          <a:ext cx="413467" cy="214686"/>
                        </a:xfrm>
                        <a:prstGeom prst="rect">
                          <a:avLst/>
                        </a:prstGeom>
                      </wps:spPr>
                      <wps:txbx>
                        <w:txbxContent>
                          <w:p w14:paraId="0B39D2F0" w14:textId="156F7884" w:rsidR="00637253" w:rsidRPr="00637253" w:rsidRDefault="00637253" w:rsidP="00637253">
                            <w:pPr>
                              <w:rPr>
                                <w:rFonts w:hAnsi="Calibri"/>
                                <w:color w:val="000000" w:themeColor="text1"/>
                                <w:kern w:val="24"/>
                                <w:sz w:val="16"/>
                                <w:szCs w:val="16"/>
                              </w:rPr>
                            </w:pPr>
                            <w:r w:rsidRPr="00637253">
                              <w:rPr>
                                <w:rFonts w:hAnsi="Calibri"/>
                                <w:color w:val="000000" w:themeColor="text1"/>
                                <w:kern w:val="24"/>
                                <w:sz w:val="16"/>
                                <w:szCs w:val="16"/>
                              </w:rPr>
                              <w:t>AGC</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3A627D55" id="_x0000_s1034" style="position:absolute;margin-left:118pt;margin-top:.35pt;width:32.55pt;height:16.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" filled="f" stroked="f">
                <v:textbox>
                  <w:txbxContent>
                    <w:p w14:paraId="0B39D2F0" w14:textId="156F7884" w:rsidR="00637253" w:rsidRPr="00637253" w:rsidRDefault="00637253" w:rsidP="00637253">
                      <w:pPr>
                        <w:rPr>
                          <w:rFonts w:hAnsi="Calibri"/>
                          <w:color w:val="000000" w:themeColor="text1"/>
                          <w:kern w:val="24"/>
                          <w:sz w:val="16"/>
                          <w:szCs w:val="16"/>
                        </w:rPr>
                      </w:pPr>
                      <w:r w:rsidRPr="00637253">
                        <w:rPr>
                          <w:rFonts w:hAnsi="Calibri"/>
                          <w:color w:val="000000" w:themeColor="text1"/>
                          <w:kern w:val="24"/>
                          <w:sz w:val="16"/>
                          <w:szCs w:val="16"/>
                        </w:rPr>
                        <w:t>AGC</w:t>
                      </w:r>
                    </w:p>
                  </w:txbxContent>
                </v:textbox>
              </v:rect>
            </w:pict>
          </mc:Fallback>
        </mc:AlternateContent>
      </w:r>
      <w:r w:rsidR="00637253">
        <w:rPr>
          <w:rFonts w:eastAsia="PMingLiU"/>
          <w:noProof/>
        </w:rPr>
        <mc:AlternateContent>
          <mc:Choice Requires="wps">
            <w:drawing>
              <wp:anchor distT="0" distB="0" distL="114300" distR="114300" simplePos="0" relativeHeight="251684864" behindDoc="0" locked="0" layoutInCell="1" allowOverlap="1" wp14:anchorId="4D5167D4" wp14:editId="0936B0F5">
                <wp:simplePos x="0" y="0"/>
                <wp:positionH relativeFrom="column">
                  <wp:posOffset>1948180</wp:posOffset>
                </wp:positionH>
                <wp:positionV relativeFrom="paragraph">
                  <wp:posOffset>253365</wp:posOffset>
                </wp:positionV>
                <wp:extent cx="360000" cy="0"/>
                <wp:effectExtent l="38100" t="76200" r="21590" b="95250"/>
                <wp:wrapNone/>
                <wp:docPr id="13" name="Straight Arrow Connector 13"/>
                <wp:cNvGraphicFramePr/>
                <a:graphic xmlns:a="http://schemas.openxmlformats.org/drawingml/2006/main">
                  <a:graphicData uri="http://schemas.microsoft.com/office/word/2010/wordprocessingShape">
                    <wps:wsp>
                      <wps:cNvCnPr/>
                      <wps:spPr>
                        <a:xfrm>
                          <a:off x="0" y="0"/>
                          <a:ext cx="36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681745" id="Straight Arrow Connector 13" o:spid="_x0000_s1026" type="#_x0000_t32" style="position:absolute;margin-left:153.4pt;margin-top:19.95pt;width:28.3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76672" behindDoc="0" locked="0" layoutInCell="1" allowOverlap="1" wp14:anchorId="048A35BE" wp14:editId="7C3F8830">
                <wp:simplePos x="0" y="0"/>
                <wp:positionH relativeFrom="column">
                  <wp:posOffset>1466850</wp:posOffset>
                </wp:positionH>
                <wp:positionV relativeFrom="paragraph">
                  <wp:posOffset>258445</wp:posOffset>
                </wp:positionV>
                <wp:extent cx="468000" cy="0"/>
                <wp:effectExtent l="38100" t="76200" r="27305" b="95250"/>
                <wp:wrapNone/>
                <wp:docPr id="9" name="Straight Arrow Connector 9"/>
                <wp:cNvGraphicFramePr/>
                <a:graphic xmlns:a="http://schemas.openxmlformats.org/drawingml/2006/main">
                  <a:graphicData uri="http://schemas.microsoft.com/office/word/2010/wordprocessingShape">
                    <wps:wsp>
                      <wps:cNvCnPr/>
                      <wps:spPr>
                        <a:xfrm>
                          <a:off x="0" y="0"/>
                          <a:ext cx="46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D59427" id="Straight Arrow Connector 9" o:spid="_x0000_s1026" type="#_x0000_t32" style="position:absolute;margin-left:115.5pt;margin-top:20.35pt;width:36.8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" strokecolor="black [3200]" strokeweight=".5pt">
                <v:stroke startarrow="block" endarrow="block" joinstyle="miter"/>
              </v:shape>
            </w:pict>
          </mc:Fallback>
        </mc:AlternateContent>
      </w:r>
      <w:r w:rsidR="003657C0">
        <w:rPr>
          <w:rFonts w:eastAsia="PMingLiU"/>
          <w:noProof/>
        </w:rPr>
        <mc:AlternateContent>
          <mc:Choice Requires="wps">
            <w:drawing>
              <wp:anchor distT="0" distB="0" distL="114300" distR="114300" simplePos="0" relativeHeight="251678720" behindDoc="1" locked="0" layoutInCell="1" allowOverlap="1" wp14:anchorId="74A786C0" wp14:editId="65509767">
                <wp:simplePos x="0" y="0"/>
                <wp:positionH relativeFrom="column">
                  <wp:posOffset>1449623</wp:posOffset>
                </wp:positionH>
                <wp:positionV relativeFrom="paragraph">
                  <wp:posOffset>121920</wp:posOffset>
                </wp:positionV>
                <wp:extent cx="0" cy="324000"/>
                <wp:effectExtent l="0" t="0" r="38100" b="19050"/>
                <wp:wrapNone/>
                <wp:docPr id="10" name="Straight Connector 10"/>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8036F2" id="Straight Connector 10"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15pt,9.6pt" to="114.15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" strokecolor="black [3200]" strokeweight=".5pt">
                <v:stroke joinstyle="miter"/>
              </v:line>
            </w:pict>
          </mc:Fallback>
        </mc:AlternateContent>
      </w:r>
      <w:r w:rsidR="003657C0">
        <w:rPr>
          <w:rFonts w:eastAsia="PMingLiU"/>
          <w:noProof/>
        </w:rPr>
        <mc:AlternateContent>
          <mc:Choice Requires="wps">
            <w:drawing>
              <wp:anchor distT="0" distB="0" distL="114300" distR="114300" simplePos="0" relativeHeight="251665408" behindDoc="0" locked="0" layoutInCell="1" allowOverlap="1" wp14:anchorId="33D3F9D3" wp14:editId="2C47115D">
                <wp:simplePos x="0" y="0"/>
                <wp:positionH relativeFrom="column">
                  <wp:posOffset>706120</wp:posOffset>
                </wp:positionH>
                <wp:positionV relativeFrom="paragraph">
                  <wp:posOffset>259715</wp:posOffset>
                </wp:positionV>
                <wp:extent cx="720000" cy="0"/>
                <wp:effectExtent l="38100" t="76200" r="23495" b="95250"/>
                <wp:wrapNone/>
                <wp:docPr id="5" name="Straight Arrow Connector 5"/>
                <wp:cNvGraphicFramePr/>
                <a:graphic xmlns:a="http://schemas.openxmlformats.org/drawingml/2006/main">
                  <a:graphicData uri="http://schemas.microsoft.com/office/word/2010/wordprocessingShape">
                    <wps:wsp>
                      <wps:cNvCnPr/>
                      <wps:spPr>
                        <a:xfrm>
                          <a:off x="0" y="0"/>
                          <a:ext cx="72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0136A7" id="Straight Arrow Connector 5" o:spid="_x0000_s1026" type="#_x0000_t32" style="position:absolute;margin-left:55.6pt;margin-top:20.45pt;width:56.7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" strokecolor="black [3200]" strokeweight=".5pt">
                <v:stroke startarrow="block" endarrow="block" joinstyle="miter"/>
              </v:shape>
            </w:pict>
          </mc:Fallback>
        </mc:AlternateContent>
      </w:r>
      <w:r w:rsidR="003B055B">
        <w:rPr>
          <w:rFonts w:eastAsia="PMingLiU"/>
          <w:noProof/>
        </w:rPr>
        <mc:AlternateContent>
          <mc:Choice Requires="wps">
            <w:drawing>
              <wp:anchor distT="0" distB="0" distL="114300" distR="114300" simplePos="0" relativeHeight="251670528" behindDoc="1" locked="0" layoutInCell="1" allowOverlap="1" wp14:anchorId="1BBDB0B4" wp14:editId="7A4214F3">
                <wp:simplePos x="0" y="0"/>
                <wp:positionH relativeFrom="column">
                  <wp:posOffset>700405</wp:posOffset>
                </wp:positionH>
                <wp:positionV relativeFrom="paragraph">
                  <wp:posOffset>134316</wp:posOffset>
                </wp:positionV>
                <wp:extent cx="0" cy="324000"/>
                <wp:effectExtent l="0" t="0" r="38100" b="19050"/>
                <wp:wrapNone/>
                <wp:docPr id="7" name="Straight Connector 7"/>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72700F" id="Straight Connector 7"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15pt,10.6pt" to="55.1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" strokecolor="black [3200]" strokeweight=".5pt">
                <v:stroke joinstyle="miter"/>
              </v:line>
            </w:pict>
          </mc:Fallback>
        </mc:AlternateContent>
      </w:r>
      <w:r w:rsidR="003B055B">
        <w:rPr>
          <w:rFonts w:eastAsia="PMingLiU"/>
          <w:noProof/>
        </w:rPr>
        <mc:AlternateContent>
          <mc:Choice Requires="wps">
            <w:drawing>
              <wp:anchor distT="0" distB="0" distL="114300" distR="114300" simplePos="0" relativeHeight="251661312" behindDoc="0" locked="0" layoutInCell="1" allowOverlap="1" wp14:anchorId="3D68E967" wp14:editId="28F66696">
                <wp:simplePos x="0" y="0"/>
                <wp:positionH relativeFrom="column">
                  <wp:posOffset>253806</wp:posOffset>
                </wp:positionH>
                <wp:positionV relativeFrom="paragraph">
                  <wp:posOffset>255270</wp:posOffset>
                </wp:positionV>
                <wp:extent cx="453225" cy="0"/>
                <wp:effectExtent l="38100" t="76200" r="23495" b="95250"/>
                <wp:wrapNone/>
                <wp:docPr id="3" name="Straight Arrow Connector 3"/>
                <wp:cNvGraphicFramePr/>
                <a:graphic xmlns:a="http://schemas.openxmlformats.org/drawingml/2006/main">
                  <a:graphicData uri="http://schemas.microsoft.com/office/word/2010/wordprocessingShape">
                    <wps:wsp>
                      <wps:cNvCnPr/>
                      <wps:spPr>
                        <a:xfrm>
                          <a:off x="0" y="0"/>
                          <a:ext cx="45322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48F44269" id="Straight Arrow Connector 3" o:spid="_x0000_s1026" type="#_x0000_t32" style="position:absolute;margin-left:20pt;margin-top:20.1pt;width:35.7pt;height:0;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" strokecolor="black [3200]" strokeweight=".5pt">
                <v:stroke startarrow="block" endarrow="block" joinstyle="miter"/>
              </v:shape>
            </w:pict>
          </mc:Fallback>
        </mc:AlternateContent>
      </w:r>
    </w:p>
    <w:p w14:paraId="34EEBB66" w14:textId="3A315883" w:rsidR="00903607" w:rsidRPr="00903607" w:rsidRDefault="00D731A2" w:rsidP="00903607">
      <w:pPr>
        <w:rPr>
          <w:rFonts w:eastAsia="PMingLiU"/>
        </w:rPr>
      </w:pPr>
      <w:r>
        <w:rPr>
          <w:rFonts w:eastAsia="PMingLiU"/>
          <w:noProof/>
        </w:rPr>
        <mc:AlternateContent>
          <mc:Choice Requires="wps">
            <w:drawing>
              <wp:anchor distT="0" distB="0" distL="114300" distR="114300" simplePos="0" relativeHeight="251659264" behindDoc="0" locked="0" layoutInCell="1" allowOverlap="1" wp14:anchorId="7EC21816" wp14:editId="0BB7791B">
                <wp:simplePos x="0" y="0"/>
                <wp:positionH relativeFrom="column">
                  <wp:posOffset>122168</wp:posOffset>
                </wp:positionH>
                <wp:positionV relativeFrom="paragraph">
                  <wp:posOffset>182245</wp:posOffset>
                </wp:positionV>
                <wp:extent cx="5621324" cy="0"/>
                <wp:effectExtent l="0" t="76200" r="17780" b="95250"/>
                <wp:wrapNone/>
                <wp:docPr id="1" name="Straight Arrow Connector 1"/>
                <wp:cNvGraphicFramePr/>
                <a:graphic xmlns:a="http://schemas.openxmlformats.org/drawingml/2006/main">
                  <a:graphicData uri="http://schemas.microsoft.com/office/word/2010/wordprocessingShape">
                    <wps:wsp>
                      <wps:cNvCnPr/>
                      <wps:spPr>
                        <a:xfrm>
                          <a:off x="0" y="0"/>
                          <a:ext cx="562132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4FF2B50" id="_x0000_t32" coordsize="21600,21600" o:spt="32" o:oned="t" path="m,l21600,21600e" filled="f">
                <v:path arrowok="t" fillok="f" o:connecttype="none"/>
                <o:lock v:ext="edit" shapetype="t"/>
              </v:shapetype>
              <v:shape id="Straight Arrow Connector 1" o:spid="_x0000_s1026" type="#_x0000_t32" style="position:absolute;margin-left:9.6pt;margin-top:14.35pt;width:442.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" strokecolor="black [3200]" strokeweight=".5pt">
                <v:stroke endarrow="block" joinstyle="miter"/>
              </v:shape>
            </w:pict>
          </mc:Fallback>
        </mc:AlternateContent>
      </w:r>
    </w:p>
    <w:p w14:paraId="26422420" w14:textId="0076499F" w:rsidR="00463A5A" w:rsidRDefault="00463A5A" w:rsidP="00463A5A">
      <w:pPr>
        <w:pStyle w:val="Caption"/>
        <w:jc w:val="center"/>
      </w:pPr>
      <w:bookmarkStart w:id="0" w:name="_Ref115341146"/>
      <w:r>
        <w:t xml:space="preserve">Figure </w:t>
      </w:r>
      <w:r w:rsidR="00554360">
        <w:fldChar w:fldCharType="begin"/>
      </w:r>
      <w:r w:rsidR="00554360">
        <w:instrText xml:space="preserve"> SEQ Figure \* ARABIC </w:instrText>
      </w:r>
      <w:r w:rsidR="00554360">
        <w:fldChar w:fldCharType="separate"/>
      </w:r>
      <w:r w:rsidR="00EB1DCC">
        <w:rPr>
          <w:noProof/>
        </w:rPr>
        <w:t>1</w:t>
      </w:r>
      <w:r w:rsidR="00554360">
        <w:rPr>
          <w:noProof/>
        </w:rPr>
        <w:fldChar w:fldCharType="end"/>
      </w:r>
      <w:bookmarkEnd w:id="0"/>
      <w:r>
        <w:t>: Unknown SCell activation delay in FR2</w:t>
      </w:r>
      <w:r w:rsidR="00F22C9B">
        <w:t xml:space="preserve"> (when P CSI-RS is used)</w:t>
      </w:r>
      <w:r>
        <w:t>.</w:t>
      </w:r>
    </w:p>
    <w:p w14:paraId="72FE60EC" w14:textId="23D94428" w:rsidR="000A3877" w:rsidRDefault="000A3877" w:rsidP="000A3877">
      <w:bookmarkStart w:id="1" w:name="_Ref115345800"/>
      <w:bookmarkStart w:id="2" w:name="_Ref115355978"/>
      <w:bookmarkStart w:id="3" w:name="_Ref115358845"/>
    </w:p>
    <w:p w14:paraId="3D85B73B" w14:textId="7A518B77" w:rsidR="000F5B6A" w:rsidRDefault="000F5B6A" w:rsidP="000F5B6A">
      <w:pPr>
        <w:pStyle w:val="Heading2"/>
        <w:spacing w:beforeLines="100" w:before="240" w:afterLines="100" w:after="240"/>
        <w:rPr>
          <w:rFonts w:asciiTheme="minorHAnsi" w:hAnsiTheme="minorHAnsi" w:cstheme="minorHAnsi"/>
          <w:sz w:val="28"/>
          <w:szCs w:val="28"/>
        </w:rPr>
      </w:pPr>
      <w:r w:rsidRPr="008852FB">
        <w:rPr>
          <w:rFonts w:asciiTheme="minorHAnsi" w:hAnsiTheme="minorHAnsi" w:cstheme="minorHAnsi"/>
          <w:sz w:val="28"/>
          <w:szCs w:val="28"/>
        </w:rPr>
        <w:t>2.</w:t>
      </w:r>
      <w:r w:rsidR="0049647E">
        <w:rPr>
          <w:rFonts w:asciiTheme="minorHAnsi" w:hAnsiTheme="minorHAnsi" w:cstheme="minorHAnsi"/>
          <w:sz w:val="28"/>
          <w:szCs w:val="28"/>
        </w:rPr>
        <w:t>1</w:t>
      </w:r>
      <w:r w:rsidRPr="008852FB">
        <w:rPr>
          <w:rFonts w:asciiTheme="minorHAnsi" w:hAnsiTheme="minorHAnsi" w:cstheme="minorHAnsi"/>
          <w:sz w:val="28"/>
          <w:szCs w:val="28"/>
        </w:rPr>
        <w:t xml:space="preserve"> </w:t>
      </w:r>
      <w:r>
        <w:rPr>
          <w:rFonts w:asciiTheme="minorHAnsi" w:hAnsiTheme="minorHAnsi" w:cstheme="minorHAnsi"/>
          <w:sz w:val="28"/>
          <w:szCs w:val="28"/>
        </w:rPr>
        <w:t>Open issues related to L3 part</w:t>
      </w:r>
    </w:p>
    <w:p w14:paraId="0DF06B79" w14:textId="26CCD1D3" w:rsidR="000F5B6A" w:rsidRDefault="000F5B6A" w:rsidP="000F5B6A">
      <w:pPr>
        <w:jc w:val="both"/>
      </w:pPr>
      <w:r w:rsidRPr="00CF0444">
        <w:t xml:space="preserve">Several issues have been discussed in the last meeting </w:t>
      </w:r>
      <w:r>
        <w:t xml:space="preserve">and </w:t>
      </w:r>
      <w:r w:rsidRPr="00CF0444">
        <w:t>captured</w:t>
      </w:r>
      <w:r>
        <w:t xml:space="preserve"> in the WF </w:t>
      </w:r>
      <w:r>
        <w:fldChar w:fldCharType="begin"/>
      </w:r>
      <w:r>
        <w:instrText xml:space="preserve"> REF _Ref115232536 \r \h </w:instrText>
      </w:r>
      <w:r>
        <w:fldChar w:fldCharType="separate"/>
      </w:r>
      <w:r>
        <w:t>[1]</w:t>
      </w:r>
      <w:r>
        <w:fldChar w:fldCharType="end"/>
      </w:r>
      <w:r>
        <w:t>. Here we discuss the open issues related to L3 part.</w:t>
      </w:r>
    </w:p>
    <w:tbl>
      <w:tblPr>
        <w:tblStyle w:val="TableGrid"/>
        <w:tblW w:w="0" w:type="auto"/>
        <w:tblLook w:val="04A0" w:firstRow="1" w:lastRow="0" w:firstColumn="1" w:lastColumn="0" w:noHBand="0" w:noVBand="1"/>
      </w:tblPr>
      <w:tblGrid>
        <w:gridCol w:w="9629"/>
      </w:tblGrid>
      <w:tr w:rsidR="000F5B6A" w14:paraId="6AC714AC" w14:textId="77777777" w:rsidTr="000F5B6A">
        <w:tc>
          <w:tcPr>
            <w:tcW w:w="9629" w:type="dxa"/>
          </w:tcPr>
          <w:p w14:paraId="6C9A1F62" w14:textId="1C8BBE75" w:rsidR="0049647E" w:rsidRPr="0049647E" w:rsidRDefault="0049647E" w:rsidP="0049647E">
            <w:pPr>
              <w:rPr>
                <w:rFonts w:eastAsia="SimSun"/>
                <w:b/>
                <w:color w:val="0070C0"/>
                <w:sz w:val="20"/>
                <w:szCs w:val="20"/>
                <w:u w:val="single"/>
              </w:rPr>
            </w:pPr>
            <w:r>
              <w:rPr>
                <w:rFonts w:eastAsia="SimSun"/>
                <w:b/>
                <w:color w:val="0070C0"/>
                <w:sz w:val="20"/>
                <w:szCs w:val="20"/>
                <w:u w:val="single"/>
                <w:lang w:eastAsia="ko-KR"/>
              </w:rPr>
              <w:t xml:space="preserve">Issue 2-2-1: Beam sweeping factor enhancement in L3 part of FR2 </w:t>
            </w:r>
            <w:r>
              <w:rPr>
                <w:rFonts w:eastAsia="SimSun"/>
                <w:b/>
                <w:color w:val="0070C0"/>
                <w:sz w:val="20"/>
                <w:szCs w:val="20"/>
                <w:u w:val="single"/>
              </w:rPr>
              <w:t xml:space="preserve">unknown </w:t>
            </w:r>
            <w:r>
              <w:rPr>
                <w:rFonts w:eastAsia="SimSun"/>
                <w:b/>
                <w:color w:val="0070C0"/>
                <w:sz w:val="20"/>
                <w:szCs w:val="20"/>
                <w:u w:val="single"/>
                <w:lang w:eastAsia="ko-KR"/>
              </w:rPr>
              <w:t>SCell activation (not related with WI of FR2 multi-Rx chain DL reception)</w:t>
            </w:r>
          </w:p>
          <w:p w14:paraId="6FB2D6DA" w14:textId="77777777" w:rsidR="0049647E" w:rsidRDefault="0049647E" w:rsidP="0049647E">
            <w:pPr>
              <w:rPr>
                <w:rFonts w:eastAsiaTheme="minorEastAsia"/>
                <w:iCs/>
                <w:sz w:val="20"/>
                <w:szCs w:val="20"/>
              </w:rPr>
            </w:pPr>
            <w:r>
              <w:rPr>
                <w:rFonts w:eastAsiaTheme="minorEastAsia"/>
                <w:iCs/>
                <w:sz w:val="20"/>
                <w:szCs w:val="20"/>
              </w:rPr>
              <w:t>FFS:</w:t>
            </w:r>
          </w:p>
          <w:p w14:paraId="3AE96AE6" w14:textId="77777777" w:rsidR="0049647E" w:rsidRDefault="0049647E" w:rsidP="0049647E">
            <w:pPr>
              <w:numPr>
                <w:ilvl w:val="0"/>
                <w:numId w:val="41"/>
              </w:numPr>
              <w:spacing w:after="120" w:line="256" w:lineRule="auto"/>
              <w:ind w:left="936"/>
              <w:rPr>
                <w:rFonts w:eastAsia="SimSun"/>
                <w:sz w:val="20"/>
              </w:rPr>
            </w:pPr>
            <w:r>
              <w:rPr>
                <w:rFonts w:eastAsia="SimSun"/>
                <w:sz w:val="20"/>
              </w:rPr>
              <w:t>Option 1: RAN4 to introduce the UE capability to support the UE Rx beam sweeping factor less than 8 for FR2 SCell activation.</w:t>
            </w:r>
          </w:p>
          <w:p w14:paraId="27B6BD37" w14:textId="77777777" w:rsidR="0049647E" w:rsidRDefault="0049647E" w:rsidP="0049647E">
            <w:pPr>
              <w:numPr>
                <w:ilvl w:val="1"/>
                <w:numId w:val="41"/>
              </w:numPr>
              <w:spacing w:after="120" w:line="256" w:lineRule="auto"/>
              <w:ind w:left="1656"/>
              <w:rPr>
                <w:rFonts w:eastAsia="SimSun"/>
                <w:sz w:val="20"/>
              </w:rPr>
            </w:pPr>
            <w:r>
              <w:rPr>
                <w:rFonts w:eastAsia="SimSun"/>
                <w:sz w:val="20"/>
              </w:rPr>
              <w:t>Option 1a: for RX beam sweeping factor reduction, the agreements on reduced RX beam sweeping factor for Rel-17 FR2 HST or Rel-17 positioning enhancement can be considered as baseline.</w:t>
            </w:r>
          </w:p>
          <w:p w14:paraId="2885C1A5" w14:textId="77777777" w:rsidR="0049647E" w:rsidRDefault="0049647E" w:rsidP="0049647E">
            <w:pPr>
              <w:numPr>
                <w:ilvl w:val="1"/>
                <w:numId w:val="41"/>
              </w:numPr>
              <w:spacing w:after="120" w:line="256" w:lineRule="auto"/>
              <w:ind w:left="1656"/>
              <w:rPr>
                <w:rFonts w:eastAsia="SimSun"/>
                <w:sz w:val="20"/>
              </w:rPr>
            </w:pPr>
            <w:r>
              <w:rPr>
                <w:rFonts w:eastAsia="SimSun"/>
                <w:sz w:val="20"/>
              </w:rPr>
              <w:t>Option 1b:</w:t>
            </w:r>
            <w:r>
              <w:t xml:space="preserve"> </w:t>
            </w:r>
            <w:r>
              <w:rPr>
                <w:rFonts w:eastAsia="SimSun"/>
                <w:sz w:val="20"/>
              </w:rPr>
              <w:t>Introduce the UE capability to support Rx beam sweeping factor can be less than 8 (i.e., 1, 2, 4, 6) for AGC settling and cell detection during unknown FR2 Scell activation.</w:t>
            </w:r>
          </w:p>
          <w:p w14:paraId="2E62A88A" w14:textId="77777777" w:rsidR="0049647E" w:rsidRDefault="0049647E" w:rsidP="0049647E">
            <w:pPr>
              <w:numPr>
                <w:ilvl w:val="0"/>
                <w:numId w:val="41"/>
              </w:numPr>
              <w:spacing w:after="120" w:line="256" w:lineRule="auto"/>
              <w:ind w:left="936"/>
              <w:rPr>
                <w:rFonts w:eastAsia="SimSun"/>
                <w:sz w:val="20"/>
              </w:rPr>
            </w:pPr>
            <w:r>
              <w:rPr>
                <w:rFonts w:eastAsia="SimSun"/>
                <w:sz w:val="20"/>
              </w:rPr>
              <w:lastRenderedPageBreak/>
              <w:t>Option 2:</w:t>
            </w:r>
          </w:p>
          <w:p w14:paraId="19E8888E" w14:textId="77777777" w:rsidR="0049647E" w:rsidRDefault="0049647E" w:rsidP="0049647E">
            <w:pPr>
              <w:numPr>
                <w:ilvl w:val="1"/>
                <w:numId w:val="41"/>
              </w:numPr>
              <w:spacing w:after="120" w:line="256" w:lineRule="auto"/>
              <w:ind w:left="1656"/>
              <w:rPr>
                <w:rFonts w:eastAsia="SimSun"/>
                <w:sz w:val="20"/>
              </w:rPr>
            </w:pPr>
            <w:r>
              <w:rPr>
                <w:sz w:val="20"/>
                <w:szCs w:val="20"/>
              </w:rPr>
              <w:t>Since L3 part is the first procedure after RF retuning, reducing RX beam sweeping factor at this stage could have negative impact on the performance of AGC and cell search procedure, which is a significant sacrifice to enhance the SCell activation delay.</w:t>
            </w:r>
          </w:p>
          <w:p w14:paraId="3708E1B1" w14:textId="624E83A2" w:rsidR="000F5B6A" w:rsidRPr="0049647E" w:rsidRDefault="0049647E" w:rsidP="0049647E">
            <w:pPr>
              <w:numPr>
                <w:ilvl w:val="0"/>
                <w:numId w:val="41"/>
              </w:numPr>
              <w:spacing w:after="120" w:line="256" w:lineRule="auto"/>
              <w:ind w:left="936"/>
              <w:rPr>
                <w:rFonts w:eastAsia="SimSun"/>
                <w:sz w:val="20"/>
              </w:rPr>
            </w:pPr>
            <w:r>
              <w:rPr>
                <w:rFonts w:eastAsia="SimSun"/>
                <w:sz w:val="20"/>
              </w:rPr>
              <w:t>Option 3: RAN4 to consider introducing the UE capability to support the UE Rx beam sweeping factor less than 8 for FR2 Scell activation which is subject to the discussion on feasible conditions and scenarios.</w:t>
            </w:r>
          </w:p>
        </w:tc>
      </w:tr>
    </w:tbl>
    <w:p w14:paraId="1A9A5276" w14:textId="2D5A454C" w:rsidR="000F5B6A" w:rsidRDefault="000F5B6A" w:rsidP="000F5B6A">
      <w:pPr>
        <w:jc w:val="both"/>
      </w:pPr>
    </w:p>
    <w:p w14:paraId="046E3212" w14:textId="56BE382B" w:rsidR="00104799" w:rsidRDefault="00286AE1" w:rsidP="000F5B6A">
      <w:pPr>
        <w:jc w:val="both"/>
      </w:pPr>
      <w:r w:rsidRPr="00425831">
        <w:t xml:space="preserve">For Issue 2-2-1, </w:t>
      </w:r>
      <w:r w:rsidR="00104799">
        <w:t>we still think full beam sweeping factor is still necessary at this stage</w:t>
      </w:r>
      <w:r w:rsidR="008733F4">
        <w:t>, where</w:t>
      </w:r>
      <w:r w:rsidR="008733F4" w:rsidRPr="00425831">
        <w:t xml:space="preserve"> L3 part is the first procedure after RF retuning</w:t>
      </w:r>
      <w:r w:rsidR="00104799">
        <w:t>. If beam sweeping factor is reduced</w:t>
      </w:r>
      <w:r w:rsidR="00550E0E">
        <w:t xml:space="preserve"> at this stage</w:t>
      </w:r>
      <w:r w:rsidR="00104799">
        <w:t xml:space="preserve">, the AGC could be adjusted based on the power of the </w:t>
      </w:r>
      <w:r w:rsidR="008733F4">
        <w:t xml:space="preserve">wrong beam, which could </w:t>
      </w:r>
      <w:r w:rsidR="00550E0E">
        <w:t>have a</w:t>
      </w:r>
      <w:r w:rsidR="00D11D5A">
        <w:t xml:space="preserve"> negative</w:t>
      </w:r>
      <w:r w:rsidR="00550E0E">
        <w:t xml:space="preserve"> </w:t>
      </w:r>
      <w:r w:rsidR="008733F4">
        <w:t xml:space="preserve">impact on the performance of </w:t>
      </w:r>
      <w:r w:rsidR="0051350D">
        <w:t xml:space="preserve">the </w:t>
      </w:r>
      <w:r w:rsidR="008733F4">
        <w:t>following procedures</w:t>
      </w:r>
      <w:r w:rsidR="00550E0E">
        <w:t xml:space="preserve">. We can compromise on reducing the beam sweeping factor </w:t>
      </w:r>
      <w:r w:rsidR="00D11D5A">
        <w:t>in the</w:t>
      </w:r>
      <w:r w:rsidR="00550E0E">
        <w:t xml:space="preserve"> the </w:t>
      </w:r>
      <w:r w:rsidR="00D11D5A">
        <w:t>following stages, in</w:t>
      </w:r>
      <w:r w:rsidR="00550E0E">
        <w:t xml:space="preserve"> L1 part (or even skipping L1 part)</w:t>
      </w:r>
      <w:r w:rsidR="00D11D5A">
        <w:t xml:space="preserve">, but we are </w:t>
      </w:r>
      <w:r w:rsidR="00D11D5A" w:rsidRPr="00D11D5A">
        <w:t>not convinced to reduce the RX beam sweeping factor at this stage</w:t>
      </w:r>
      <w:r w:rsidR="00D11D5A">
        <w:t xml:space="preserve"> as it will be the only stage where UE can obtain proper information on the beams</w:t>
      </w:r>
      <w:r w:rsidR="000B330A">
        <w:t xml:space="preserve"> </w:t>
      </w:r>
      <w:r w:rsidR="000B330A" w:rsidRPr="000B330A">
        <w:t>and has impact on the performance of later stages</w:t>
      </w:r>
      <w:r w:rsidR="00D11D5A" w:rsidRPr="00D11D5A">
        <w:t>. It is better to keep the same requirement and leave it to UE on whether to do faster than the requirement.</w:t>
      </w:r>
    </w:p>
    <w:p w14:paraId="5AAA96C1" w14:textId="41F430B4" w:rsidR="000F5B6A" w:rsidRPr="00281027" w:rsidRDefault="007B4B3E" w:rsidP="000F5B6A">
      <w:pPr>
        <w:jc w:val="both"/>
        <w:rPr>
          <w:b/>
          <w:bCs/>
        </w:rPr>
      </w:pPr>
      <w:r w:rsidRPr="00425831">
        <w:rPr>
          <w:b/>
          <w:bCs/>
        </w:rPr>
        <w:t>Proposal 1: Since L3 part is the first procedure after RF retuning, reducing RX beam sweeping factor at this stage could have negative impact on the performance of AGC</w:t>
      </w:r>
      <w:r w:rsidR="000B330A">
        <w:rPr>
          <w:b/>
          <w:bCs/>
        </w:rPr>
        <w:t xml:space="preserve">, </w:t>
      </w:r>
      <w:r w:rsidRPr="00425831">
        <w:rPr>
          <w:b/>
          <w:bCs/>
        </w:rPr>
        <w:t>cell search procedure</w:t>
      </w:r>
      <w:r w:rsidR="000B330A">
        <w:rPr>
          <w:b/>
          <w:bCs/>
        </w:rPr>
        <w:t xml:space="preserve"> and later L1-RSRP measurements</w:t>
      </w:r>
      <w:r w:rsidR="00EF5D3C" w:rsidRPr="00425831">
        <w:rPr>
          <w:b/>
          <w:bCs/>
        </w:rPr>
        <w:t>, which is a significant sacrifice to enhance the SCell activation delay.</w:t>
      </w:r>
    </w:p>
    <w:p w14:paraId="72869485" w14:textId="77777777" w:rsidR="00366C25" w:rsidRPr="00CF0444" w:rsidRDefault="00366C25" w:rsidP="000F5B6A">
      <w:pPr>
        <w:jc w:val="both"/>
      </w:pPr>
    </w:p>
    <w:tbl>
      <w:tblPr>
        <w:tblStyle w:val="TableGrid"/>
        <w:tblW w:w="0" w:type="auto"/>
        <w:tblLook w:val="04A0" w:firstRow="1" w:lastRow="0" w:firstColumn="1" w:lastColumn="0" w:noHBand="0" w:noVBand="1"/>
      </w:tblPr>
      <w:tblGrid>
        <w:gridCol w:w="9629"/>
      </w:tblGrid>
      <w:tr w:rsidR="000F5B6A" w14:paraId="2A7BE43F" w14:textId="77777777" w:rsidTr="000F5B6A">
        <w:tc>
          <w:tcPr>
            <w:tcW w:w="9629" w:type="dxa"/>
          </w:tcPr>
          <w:p w14:paraId="0C9702EE" w14:textId="63CCAEE0" w:rsidR="0049647E" w:rsidRDefault="0049647E" w:rsidP="0049647E">
            <w:pPr>
              <w:rPr>
                <w:rFonts w:eastAsia="SimSun"/>
                <w:b/>
                <w:color w:val="0070C0"/>
                <w:sz w:val="20"/>
                <w:szCs w:val="20"/>
                <w:u w:val="single"/>
                <w:lang w:eastAsia="ko-KR"/>
              </w:rPr>
            </w:pPr>
            <w:r>
              <w:rPr>
                <w:rFonts w:eastAsia="SimSun"/>
                <w:b/>
                <w:color w:val="0070C0"/>
                <w:sz w:val="20"/>
                <w:szCs w:val="20"/>
                <w:u w:val="single"/>
                <w:lang w:eastAsia="ko-KR"/>
              </w:rPr>
              <w:t>Issue 2-3-1: Align the understanding of cell measurement /synchronization /AGC in the existing FR2 unknown SCell activation delay requirement</w:t>
            </w:r>
          </w:p>
          <w:p w14:paraId="18580F9F" w14:textId="77777777" w:rsidR="0049647E" w:rsidRDefault="0049647E" w:rsidP="0049647E">
            <w:pPr>
              <w:rPr>
                <w:rFonts w:eastAsia="SimSun"/>
                <w:bCs/>
                <w:sz w:val="20"/>
                <w:szCs w:val="20"/>
                <w:lang w:eastAsia="ko-KR"/>
              </w:rPr>
            </w:pPr>
            <w:r>
              <w:rPr>
                <w:rFonts w:eastAsia="SimSun"/>
                <w:bCs/>
                <w:sz w:val="20"/>
                <w:szCs w:val="20"/>
              </w:rPr>
              <w:t>FFS</w:t>
            </w:r>
            <w:r>
              <w:rPr>
                <w:rFonts w:eastAsia="SimSun" w:hint="eastAsia"/>
                <w:bCs/>
                <w:sz w:val="20"/>
                <w:szCs w:val="20"/>
                <w:lang w:val="en-US"/>
              </w:rPr>
              <w:t>：</w:t>
            </w:r>
          </w:p>
          <w:p w14:paraId="055C1238" w14:textId="77777777" w:rsidR="0049647E" w:rsidRDefault="0049647E" w:rsidP="0049647E">
            <w:pPr>
              <w:numPr>
                <w:ilvl w:val="0"/>
                <w:numId w:val="40"/>
              </w:numPr>
              <w:spacing w:after="120" w:line="256" w:lineRule="auto"/>
              <w:rPr>
                <w:rFonts w:eastAsia="SimSun"/>
                <w:sz w:val="20"/>
              </w:rPr>
            </w:pPr>
            <w:r>
              <w:rPr>
                <w:rFonts w:eastAsia="SimSun"/>
                <w:sz w:val="20"/>
              </w:rPr>
              <w:t>Option 1(Intel, CMCC, Ericsson, OPPO, Nokia, ZTE): RAN4 should align the understanding of cell measurement/synchronization/AGC/T/F tracking in the existing FR2 unknown SCell activation delay requirements</w:t>
            </w:r>
          </w:p>
          <w:p w14:paraId="38339E73" w14:textId="77777777" w:rsidR="0049647E" w:rsidRDefault="0049647E" w:rsidP="0049647E">
            <w:pPr>
              <w:numPr>
                <w:ilvl w:val="1"/>
                <w:numId w:val="40"/>
              </w:numPr>
              <w:spacing w:after="120" w:line="256" w:lineRule="auto"/>
              <w:rPr>
                <w:rFonts w:eastAsia="SimSun"/>
                <w:sz w:val="20"/>
              </w:rPr>
            </w:pPr>
            <w:r>
              <w:rPr>
                <w:rFonts w:eastAsia="SimSun"/>
                <w:sz w:val="20"/>
              </w:rPr>
              <w:t xml:space="preserve">Option 1a (QC, HW, OPPO, Nokia, vivo, ZTE, CTC, MTK): </w:t>
            </w:r>
            <w:bookmarkStart w:id="4" w:name="_Hlk118680452"/>
            <w:r>
              <w:rPr>
                <w:rFonts w:eastAsia="SimSun"/>
                <w:sz w:val="20"/>
              </w:rPr>
              <w:t xml:space="preserve">in existing </w:t>
            </w:r>
            <w:r>
              <w:rPr>
                <w:rFonts w:eastAsiaTheme="minorEastAsia"/>
                <w:sz w:val="20"/>
                <w:szCs w:val="20"/>
              </w:rPr>
              <w:t>FR2 unknown SCell activation case:</w:t>
            </w:r>
            <w:bookmarkEnd w:id="4"/>
          </w:p>
          <w:p w14:paraId="2F526CC8" w14:textId="77777777" w:rsidR="0049647E" w:rsidRDefault="0049647E" w:rsidP="0049647E">
            <w:pPr>
              <w:pStyle w:val="ListParagraph"/>
              <w:numPr>
                <w:ilvl w:val="2"/>
                <w:numId w:val="40"/>
              </w:numPr>
              <w:overflowPunct w:val="0"/>
              <w:autoSpaceDE w:val="0"/>
              <w:autoSpaceDN w:val="0"/>
              <w:adjustRightInd w:val="0"/>
              <w:snapToGrid w:val="0"/>
              <w:spacing w:after="120" w:line="240" w:lineRule="auto"/>
              <w:contextualSpacing w:val="0"/>
              <w:textAlignment w:val="baseline"/>
              <w:rPr>
                <w:rFonts w:eastAsiaTheme="minorEastAsia"/>
                <w:color w:val="0070C0"/>
                <w:sz w:val="20"/>
                <w:szCs w:val="20"/>
                <w:lang w:val="en-US"/>
              </w:rPr>
            </w:pPr>
            <w:r>
              <w:rPr>
                <w:sz w:val="20"/>
                <w:szCs w:val="20"/>
                <w:lang w:val="en-US"/>
              </w:rPr>
              <w:t>T</w:t>
            </w:r>
            <w:r>
              <w:rPr>
                <w:sz w:val="20"/>
                <w:szCs w:val="20"/>
                <w:vertAlign w:val="subscript"/>
                <w:lang w:val="en-US"/>
              </w:rPr>
              <w:t>FirstSSB_MAX</w:t>
            </w:r>
            <w:r>
              <w:rPr>
                <w:sz w:val="20"/>
                <w:szCs w:val="20"/>
                <w:lang w:val="en-US"/>
              </w:rPr>
              <w:t xml:space="preserve"> + 15*T</w:t>
            </w:r>
            <w:r>
              <w:rPr>
                <w:sz w:val="20"/>
                <w:szCs w:val="20"/>
                <w:vertAlign w:val="subscript"/>
                <w:lang w:val="en-US"/>
              </w:rPr>
              <w:t>SMTC_MAX</w:t>
            </w:r>
            <w:r>
              <w:rPr>
                <w:sz w:val="20"/>
                <w:szCs w:val="20"/>
                <w:lang w:val="en-US"/>
              </w:rPr>
              <w:t>: AGC (1 sample for coarse AGC and 1 sample for fine AGC)</w:t>
            </w:r>
          </w:p>
          <w:p w14:paraId="082407AE" w14:textId="77777777" w:rsidR="0049647E" w:rsidRDefault="0049647E" w:rsidP="0049647E">
            <w:pPr>
              <w:pStyle w:val="ListParagraph"/>
              <w:numPr>
                <w:ilvl w:val="2"/>
                <w:numId w:val="40"/>
              </w:numPr>
              <w:overflowPunct w:val="0"/>
              <w:autoSpaceDE w:val="0"/>
              <w:autoSpaceDN w:val="0"/>
              <w:adjustRightInd w:val="0"/>
              <w:snapToGrid w:val="0"/>
              <w:spacing w:after="120" w:line="240" w:lineRule="auto"/>
              <w:contextualSpacing w:val="0"/>
              <w:textAlignment w:val="baseline"/>
              <w:rPr>
                <w:rFonts w:eastAsiaTheme="minorEastAsia"/>
                <w:color w:val="0070C0"/>
                <w:sz w:val="20"/>
                <w:szCs w:val="20"/>
                <w:lang w:val="en-US"/>
              </w:rPr>
            </w:pPr>
            <w:r>
              <w:rPr>
                <w:sz w:val="20"/>
                <w:szCs w:val="20"/>
                <w:lang w:val="en-US"/>
              </w:rPr>
              <w:t>8*T</w:t>
            </w:r>
            <w:r>
              <w:rPr>
                <w:sz w:val="20"/>
                <w:szCs w:val="20"/>
                <w:vertAlign w:val="subscript"/>
                <w:lang w:val="en-US"/>
              </w:rPr>
              <w:t>rs</w:t>
            </w:r>
            <w:r>
              <w:rPr>
                <w:sz w:val="20"/>
                <w:szCs w:val="20"/>
                <w:lang w:val="en-US"/>
              </w:rPr>
              <w:t>: cell search, time/frequency synchronization, time/frequency tracking</w:t>
            </w:r>
          </w:p>
          <w:p w14:paraId="50496386" w14:textId="0554BE97" w:rsidR="000F5B6A" w:rsidRPr="0049647E" w:rsidRDefault="0049647E" w:rsidP="0049647E">
            <w:pPr>
              <w:numPr>
                <w:ilvl w:val="0"/>
                <w:numId w:val="40"/>
              </w:numPr>
              <w:spacing w:after="120" w:line="256" w:lineRule="auto"/>
              <w:rPr>
                <w:rFonts w:eastAsia="SimSun"/>
                <w:sz w:val="20"/>
              </w:rPr>
            </w:pPr>
            <w:r>
              <w:rPr>
                <w:rFonts w:eastAsia="SimSun"/>
                <w:sz w:val="20"/>
              </w:rPr>
              <w:t>Option 2 (Apple, Xiaomi): Option 1 is not needed.</w:t>
            </w:r>
          </w:p>
        </w:tc>
      </w:tr>
    </w:tbl>
    <w:p w14:paraId="23795D98" w14:textId="68FE523B" w:rsidR="000F5B6A" w:rsidRDefault="000F5B6A" w:rsidP="000F5B6A"/>
    <w:p w14:paraId="1032B522" w14:textId="7B4D6E76" w:rsidR="00281027" w:rsidRDefault="001D5A3D" w:rsidP="00090B58">
      <w:pPr>
        <w:jc w:val="both"/>
      </w:pPr>
      <w:r>
        <w:t>For Issue 2-</w:t>
      </w:r>
      <w:r w:rsidR="00281027">
        <w:t>3</w:t>
      </w:r>
      <w:r>
        <w:t>-</w:t>
      </w:r>
      <w:r w:rsidR="00281027">
        <w:t>1</w:t>
      </w:r>
      <w:r>
        <w:t xml:space="preserve">, </w:t>
      </w:r>
      <w:r w:rsidR="00281027">
        <w:t xml:space="preserve">we support </w:t>
      </w:r>
      <w:r>
        <w:t>Option 1</w:t>
      </w:r>
      <w:r w:rsidR="00281027">
        <w:t>a. In our understanding, L3 part consists of AGC settling and cell search. For AGC</w:t>
      </w:r>
      <w:r w:rsidR="009B102F">
        <w:t>,</w:t>
      </w:r>
      <w:r w:rsidR="00281027">
        <w:t xml:space="preserve"> 2 samples are used (</w:t>
      </w:r>
      <w:r w:rsidR="00281027">
        <w:rPr>
          <w:sz w:val="20"/>
          <w:szCs w:val="20"/>
          <w:lang w:val="en-US"/>
        </w:rPr>
        <w:t>T</w:t>
      </w:r>
      <w:r w:rsidR="00281027">
        <w:rPr>
          <w:sz w:val="20"/>
          <w:szCs w:val="20"/>
          <w:vertAlign w:val="subscript"/>
          <w:lang w:val="en-US"/>
        </w:rPr>
        <w:t>FirstSSB_MAX</w:t>
      </w:r>
      <w:r w:rsidR="00281027">
        <w:rPr>
          <w:sz w:val="20"/>
          <w:szCs w:val="20"/>
          <w:lang w:val="en-US"/>
        </w:rPr>
        <w:t xml:space="preserve"> + 15*T</w:t>
      </w:r>
      <w:r w:rsidR="00281027">
        <w:rPr>
          <w:sz w:val="20"/>
          <w:szCs w:val="20"/>
          <w:vertAlign w:val="subscript"/>
          <w:lang w:val="en-US"/>
        </w:rPr>
        <w:t>SMTC_MAX</w:t>
      </w:r>
      <w:r w:rsidR="00281027">
        <w:t>)</w:t>
      </w:r>
      <w:r w:rsidR="009B102F">
        <w:t>;</w:t>
      </w:r>
      <w:r w:rsidR="00281027">
        <w:t xml:space="preserve"> and for cell search</w:t>
      </w:r>
      <w:r w:rsidR="009B102F">
        <w:t>,</w:t>
      </w:r>
      <w:r w:rsidR="00281027">
        <w:t xml:space="preserve"> 1 sample is used (</w:t>
      </w:r>
      <w:r w:rsidR="00281027">
        <w:rPr>
          <w:sz w:val="20"/>
          <w:szCs w:val="20"/>
          <w:lang w:val="en-US"/>
        </w:rPr>
        <w:t>8*T</w:t>
      </w:r>
      <w:r w:rsidR="00281027">
        <w:rPr>
          <w:sz w:val="20"/>
          <w:szCs w:val="20"/>
          <w:vertAlign w:val="subscript"/>
          <w:lang w:val="en-US"/>
        </w:rPr>
        <w:t>rs</w:t>
      </w:r>
      <w:r w:rsidR="00281027">
        <w:t>).</w:t>
      </w:r>
    </w:p>
    <w:p w14:paraId="0C4516EA" w14:textId="7C7F5FFE" w:rsidR="009B102F" w:rsidRDefault="009B102F" w:rsidP="009B102F">
      <w:pPr>
        <w:jc w:val="both"/>
        <w:rPr>
          <w:b/>
          <w:bCs/>
        </w:rPr>
      </w:pPr>
      <w:r w:rsidRPr="00366C25">
        <w:rPr>
          <w:b/>
          <w:bCs/>
        </w:rPr>
        <w:t xml:space="preserve">Proposal </w:t>
      </w:r>
      <w:r>
        <w:rPr>
          <w:b/>
          <w:bCs/>
        </w:rPr>
        <w:t>2</w:t>
      </w:r>
      <w:r w:rsidRPr="00366C25">
        <w:rPr>
          <w:b/>
          <w:bCs/>
        </w:rPr>
        <w:t xml:space="preserve">: </w:t>
      </w:r>
      <w:r w:rsidR="00C84413" w:rsidRPr="00C84413">
        <w:rPr>
          <w:b/>
          <w:bCs/>
        </w:rPr>
        <w:t>in existing FR2 unknown SCell activation case:</w:t>
      </w:r>
    </w:p>
    <w:p w14:paraId="4F5742E6" w14:textId="77777777" w:rsidR="00C84413" w:rsidRPr="00C84413" w:rsidRDefault="00C84413" w:rsidP="00C84413">
      <w:pPr>
        <w:pStyle w:val="ListParagraph"/>
        <w:numPr>
          <w:ilvl w:val="0"/>
          <w:numId w:val="43"/>
        </w:numPr>
        <w:jc w:val="both"/>
        <w:rPr>
          <w:b/>
          <w:bCs/>
        </w:rPr>
      </w:pPr>
      <w:r w:rsidRPr="00C84413">
        <w:rPr>
          <w:b/>
          <w:bCs/>
        </w:rPr>
        <w:t>T</w:t>
      </w:r>
      <w:r w:rsidRPr="00C84413">
        <w:rPr>
          <w:b/>
          <w:bCs/>
          <w:vertAlign w:val="subscript"/>
        </w:rPr>
        <w:t xml:space="preserve">FirstSSB_MAX </w:t>
      </w:r>
      <w:r w:rsidRPr="00C84413">
        <w:rPr>
          <w:b/>
          <w:bCs/>
        </w:rPr>
        <w:t>+ 15*T</w:t>
      </w:r>
      <w:r w:rsidRPr="00E4560F">
        <w:rPr>
          <w:b/>
          <w:bCs/>
          <w:vertAlign w:val="subscript"/>
        </w:rPr>
        <w:t>SMTC_MAX</w:t>
      </w:r>
      <w:r w:rsidRPr="00C84413">
        <w:rPr>
          <w:b/>
          <w:bCs/>
        </w:rPr>
        <w:t>: AGC (1 sample for coarse AGC and 1 sample for fine AGC)</w:t>
      </w:r>
    </w:p>
    <w:p w14:paraId="61AE55E2" w14:textId="77777777" w:rsidR="00C84413" w:rsidRPr="00C84413" w:rsidRDefault="00C84413" w:rsidP="00C84413">
      <w:pPr>
        <w:pStyle w:val="ListParagraph"/>
        <w:numPr>
          <w:ilvl w:val="0"/>
          <w:numId w:val="43"/>
        </w:numPr>
        <w:jc w:val="both"/>
        <w:rPr>
          <w:b/>
          <w:bCs/>
        </w:rPr>
      </w:pPr>
      <w:r w:rsidRPr="00C84413">
        <w:rPr>
          <w:b/>
          <w:bCs/>
        </w:rPr>
        <w:t>8*Trs: cell search, time/frequency synchronization, time/frequency tracking</w:t>
      </w:r>
    </w:p>
    <w:p w14:paraId="34BDE03A" w14:textId="09258FAC" w:rsidR="001D5A3D" w:rsidRDefault="001D5A3D" w:rsidP="000F5B6A">
      <w:pPr>
        <w:rPr>
          <w:b/>
          <w:bCs/>
        </w:rPr>
      </w:pPr>
    </w:p>
    <w:p w14:paraId="01056D57" w14:textId="77777777" w:rsidR="00E4560F" w:rsidRDefault="00E4560F" w:rsidP="000F5B6A"/>
    <w:p w14:paraId="39CB62CE" w14:textId="4A9A5D77" w:rsidR="0049647E" w:rsidRDefault="0049647E" w:rsidP="000F5B6A"/>
    <w:tbl>
      <w:tblPr>
        <w:tblStyle w:val="TableGrid"/>
        <w:tblW w:w="0" w:type="auto"/>
        <w:tblLook w:val="04A0" w:firstRow="1" w:lastRow="0" w:firstColumn="1" w:lastColumn="0" w:noHBand="0" w:noVBand="1"/>
      </w:tblPr>
      <w:tblGrid>
        <w:gridCol w:w="9629"/>
      </w:tblGrid>
      <w:tr w:rsidR="0049647E" w14:paraId="778D4E50" w14:textId="77777777" w:rsidTr="0049647E">
        <w:tc>
          <w:tcPr>
            <w:tcW w:w="9629" w:type="dxa"/>
          </w:tcPr>
          <w:p w14:paraId="2D73A6C6" w14:textId="1A703F80" w:rsidR="0049647E" w:rsidRDefault="0049647E" w:rsidP="0049647E">
            <w:pPr>
              <w:rPr>
                <w:rFonts w:eastAsia="SimSun"/>
                <w:b/>
                <w:color w:val="0070C0"/>
                <w:sz w:val="20"/>
                <w:szCs w:val="20"/>
                <w:u w:val="single"/>
                <w:lang w:eastAsia="ko-KR"/>
              </w:rPr>
            </w:pPr>
            <w:r>
              <w:rPr>
                <w:rFonts w:eastAsia="SimSun"/>
                <w:b/>
                <w:color w:val="0070C0"/>
                <w:sz w:val="20"/>
                <w:szCs w:val="20"/>
                <w:u w:val="single"/>
                <w:lang w:eastAsia="ko-KR"/>
              </w:rPr>
              <w:lastRenderedPageBreak/>
              <w:t>Issue 2-3-2: enhancement of “TFirstSSB_MAX + 15*TSMTC_MAX” part of current FR2 unknown SCell activation delay</w:t>
            </w:r>
          </w:p>
          <w:p w14:paraId="48D1D471" w14:textId="77777777" w:rsidR="0049647E" w:rsidRDefault="0049647E" w:rsidP="0049647E">
            <w:pPr>
              <w:rPr>
                <w:rFonts w:eastAsia="SimSun"/>
                <w:bCs/>
                <w:sz w:val="20"/>
                <w:szCs w:val="20"/>
              </w:rPr>
            </w:pPr>
            <w:r>
              <w:rPr>
                <w:rFonts w:eastAsia="SimSun"/>
                <w:bCs/>
                <w:sz w:val="20"/>
                <w:szCs w:val="20"/>
                <w:lang w:eastAsia="ko-KR"/>
              </w:rPr>
              <w:t>FFS:</w:t>
            </w:r>
          </w:p>
          <w:p w14:paraId="34CFDD13" w14:textId="77777777" w:rsidR="0049647E" w:rsidRDefault="0049647E" w:rsidP="0049647E">
            <w:pPr>
              <w:pStyle w:val="ListParagraph"/>
              <w:numPr>
                <w:ilvl w:val="0"/>
                <w:numId w:val="41"/>
              </w:numPr>
              <w:overflowPunct w:val="0"/>
              <w:autoSpaceDE w:val="0"/>
              <w:autoSpaceDN w:val="0"/>
              <w:adjustRightInd w:val="0"/>
              <w:snapToGrid w:val="0"/>
              <w:spacing w:line="240" w:lineRule="auto"/>
              <w:ind w:left="936"/>
              <w:contextualSpacing w:val="0"/>
              <w:textAlignment w:val="baseline"/>
              <w:rPr>
                <w:rFonts w:eastAsia="SimSun"/>
                <w:sz w:val="20"/>
                <w:szCs w:val="21"/>
              </w:rPr>
            </w:pPr>
            <w:r>
              <w:rPr>
                <w:sz w:val="20"/>
              </w:rPr>
              <w:t xml:space="preserve">Option 1 (Apple, LGE, CMCC, Ericsson(for semi-unknown), OPPO, Nokia, ZTE): </w:t>
            </w:r>
            <w:r>
              <w:rPr>
                <w:sz w:val="20"/>
                <w:szCs w:val="20"/>
                <w:lang w:val="en-US"/>
              </w:rPr>
              <w:t>reduce the sample number to 1 for L3 measurement/synchronization during unknown FR2 Scell activation (with -2dB SINR side condition); i.e., change T</w:t>
            </w:r>
            <w:r>
              <w:rPr>
                <w:sz w:val="20"/>
                <w:szCs w:val="20"/>
                <w:vertAlign w:val="subscript"/>
                <w:lang w:val="en-US"/>
              </w:rPr>
              <w:t xml:space="preserve">FirstSSB_MAX </w:t>
            </w:r>
            <w:r>
              <w:rPr>
                <w:sz w:val="20"/>
                <w:szCs w:val="20"/>
                <w:lang w:val="en-US"/>
              </w:rPr>
              <w:t>+ 15*T</w:t>
            </w:r>
            <w:r>
              <w:rPr>
                <w:sz w:val="20"/>
                <w:szCs w:val="20"/>
                <w:vertAlign w:val="subscript"/>
                <w:lang w:val="en-US"/>
              </w:rPr>
              <w:t>SMTC_MAX</w:t>
            </w:r>
            <w:r>
              <w:rPr>
                <w:sz w:val="20"/>
                <w:szCs w:val="20"/>
                <w:lang w:val="en-US"/>
              </w:rPr>
              <w:t xml:space="preserve"> to T</w:t>
            </w:r>
            <w:r>
              <w:rPr>
                <w:sz w:val="20"/>
                <w:szCs w:val="20"/>
                <w:vertAlign w:val="subscript"/>
                <w:lang w:val="en-US"/>
              </w:rPr>
              <w:t xml:space="preserve">FirstSSB_MAX </w:t>
            </w:r>
            <w:r>
              <w:rPr>
                <w:sz w:val="20"/>
                <w:szCs w:val="20"/>
                <w:lang w:val="en-US"/>
              </w:rPr>
              <w:t>+ 7*T</w:t>
            </w:r>
            <w:r>
              <w:rPr>
                <w:sz w:val="20"/>
                <w:szCs w:val="20"/>
                <w:vertAlign w:val="subscript"/>
                <w:lang w:val="en-US"/>
              </w:rPr>
              <w:t>SMTC_MAX</w:t>
            </w:r>
            <w:r>
              <w:rPr>
                <w:sz w:val="20"/>
                <w:szCs w:val="20"/>
                <w:lang w:val="en-US"/>
              </w:rPr>
              <w:t>.</w:t>
            </w:r>
          </w:p>
          <w:p w14:paraId="2560FC91" w14:textId="77777777" w:rsidR="0049647E" w:rsidRDefault="0049647E" w:rsidP="0049647E">
            <w:pPr>
              <w:pStyle w:val="ListParagraph"/>
              <w:numPr>
                <w:ilvl w:val="0"/>
                <w:numId w:val="41"/>
              </w:numPr>
              <w:overflowPunct w:val="0"/>
              <w:autoSpaceDE w:val="0"/>
              <w:autoSpaceDN w:val="0"/>
              <w:adjustRightInd w:val="0"/>
              <w:snapToGrid w:val="0"/>
              <w:spacing w:line="240" w:lineRule="auto"/>
              <w:ind w:left="936"/>
              <w:contextualSpacing w:val="0"/>
              <w:textAlignment w:val="baseline"/>
              <w:rPr>
                <w:sz w:val="20"/>
              </w:rPr>
            </w:pPr>
            <w:r>
              <w:rPr>
                <w:sz w:val="20"/>
              </w:rPr>
              <w:t xml:space="preserve">Option 2 (Ericsson(for semi-unknown), Nokia, ZTE): </w:t>
            </w:r>
            <w:r>
              <w:rPr>
                <w:rFonts w:eastAsiaTheme="minorEastAsia"/>
                <w:sz w:val="20"/>
                <w:szCs w:val="20"/>
              </w:rPr>
              <w:t>RAN4 to discuss the potential of simplified AGC settling with 1 sample.</w:t>
            </w:r>
          </w:p>
          <w:p w14:paraId="14C61847" w14:textId="77777777" w:rsidR="0049647E" w:rsidRDefault="0049647E" w:rsidP="0049647E">
            <w:pPr>
              <w:pStyle w:val="ListParagraph"/>
              <w:numPr>
                <w:ilvl w:val="0"/>
                <w:numId w:val="41"/>
              </w:numPr>
              <w:overflowPunct w:val="0"/>
              <w:autoSpaceDE w:val="0"/>
              <w:autoSpaceDN w:val="0"/>
              <w:adjustRightInd w:val="0"/>
              <w:snapToGrid w:val="0"/>
              <w:spacing w:line="240" w:lineRule="auto"/>
              <w:ind w:left="936"/>
              <w:contextualSpacing w:val="0"/>
              <w:textAlignment w:val="baseline"/>
              <w:rPr>
                <w:sz w:val="20"/>
              </w:rPr>
            </w:pPr>
            <w:r>
              <w:rPr>
                <w:sz w:val="20"/>
              </w:rPr>
              <w:t xml:space="preserve">Option 3 (HW, vivo, MTK): </w:t>
            </w:r>
            <w:r>
              <w:rPr>
                <w:sz w:val="20"/>
                <w:szCs w:val="20"/>
                <w:lang w:val="en-US"/>
              </w:rPr>
              <w:t>The sample number of L3 part is 3 (2 for AGC and 1 for cell search), which is already small and can’t be reduced any further especially for the unknown Scell activation scenario.</w:t>
            </w:r>
          </w:p>
          <w:p w14:paraId="0E9E07DB" w14:textId="77777777" w:rsidR="0049647E" w:rsidRDefault="0049647E" w:rsidP="0049647E">
            <w:pPr>
              <w:pStyle w:val="ListParagraph"/>
              <w:numPr>
                <w:ilvl w:val="0"/>
                <w:numId w:val="41"/>
              </w:numPr>
              <w:overflowPunct w:val="0"/>
              <w:autoSpaceDE w:val="0"/>
              <w:autoSpaceDN w:val="0"/>
              <w:adjustRightInd w:val="0"/>
              <w:snapToGrid w:val="0"/>
              <w:spacing w:line="240" w:lineRule="auto"/>
              <w:ind w:left="936"/>
              <w:contextualSpacing w:val="0"/>
              <w:textAlignment w:val="baseline"/>
              <w:rPr>
                <w:sz w:val="20"/>
                <w:szCs w:val="20"/>
                <w:lang w:val="en-US"/>
              </w:rPr>
            </w:pPr>
            <w:r>
              <w:rPr>
                <w:sz w:val="20"/>
                <w:szCs w:val="20"/>
                <w:lang w:val="en-US"/>
              </w:rPr>
              <w:t>Option 4 (</w:t>
            </w:r>
            <w:r>
              <w:rPr>
                <w:sz w:val="20"/>
              </w:rPr>
              <w:t>Ericsson(for semi-unknown), Nokia, ZTE</w:t>
            </w:r>
            <w:r>
              <w:rPr>
                <w:sz w:val="20"/>
                <w:szCs w:val="20"/>
                <w:lang w:val="en-US"/>
              </w:rPr>
              <w:t xml:space="preserve">): </w:t>
            </w:r>
            <w:r>
              <w:rPr>
                <w:sz w:val="20"/>
              </w:rPr>
              <w:t>based on option 3 in issue 2-1-1</w:t>
            </w:r>
          </w:p>
          <w:p w14:paraId="49BD6AD2" w14:textId="77777777" w:rsidR="0049647E" w:rsidRPr="007D7E13" w:rsidRDefault="0049647E" w:rsidP="000F5B6A">
            <w:pPr>
              <w:pStyle w:val="ListParagraph"/>
              <w:numPr>
                <w:ilvl w:val="1"/>
                <w:numId w:val="41"/>
              </w:numPr>
              <w:overflowPunct w:val="0"/>
              <w:autoSpaceDE w:val="0"/>
              <w:autoSpaceDN w:val="0"/>
              <w:adjustRightInd w:val="0"/>
              <w:snapToGrid w:val="0"/>
              <w:spacing w:line="240" w:lineRule="auto"/>
              <w:ind w:left="1656"/>
              <w:contextualSpacing w:val="0"/>
              <w:textAlignment w:val="baseline"/>
              <w:rPr>
                <w:sz w:val="20"/>
                <w:szCs w:val="20"/>
                <w:lang w:val="zh-CN" w:eastAsia="zh-CN"/>
              </w:rPr>
            </w:pPr>
            <w:r>
              <w:rPr>
                <w:sz w:val="20"/>
                <w:szCs w:val="20"/>
                <w:lang w:val="en-US"/>
              </w:rPr>
              <w:t xml:space="preserve">For scenario 1, RAN4 to agree only one sample is required for AGC. </w:t>
            </w:r>
            <w:r>
              <w:rPr>
                <w:rFonts w:hint="eastAsia"/>
                <w:sz w:val="20"/>
                <w:szCs w:val="20"/>
                <w:lang w:eastAsia="zh-CN"/>
              </w:rPr>
              <w:t>That means T</w:t>
            </w:r>
            <w:r>
              <w:rPr>
                <w:rFonts w:hint="eastAsia"/>
                <w:sz w:val="20"/>
                <w:szCs w:val="20"/>
                <w:vertAlign w:val="subscript"/>
                <w:lang w:eastAsia="zh-CN"/>
              </w:rPr>
              <w:t xml:space="preserve">FirstSSB_MAX </w:t>
            </w:r>
            <w:r>
              <w:rPr>
                <w:rFonts w:hint="eastAsia"/>
                <w:sz w:val="20"/>
                <w:szCs w:val="20"/>
                <w:lang w:eastAsia="zh-CN"/>
              </w:rPr>
              <w:t>+ N1*T</w:t>
            </w:r>
            <w:r>
              <w:rPr>
                <w:rFonts w:hint="eastAsia"/>
                <w:sz w:val="20"/>
                <w:szCs w:val="20"/>
                <w:vertAlign w:val="subscript"/>
                <w:lang w:eastAsia="zh-CN"/>
              </w:rPr>
              <w:t>SMTC_MAX</w:t>
            </w:r>
            <w:r>
              <w:rPr>
                <w:rFonts w:hint="eastAsia"/>
                <w:sz w:val="20"/>
                <w:szCs w:val="20"/>
                <w:lang w:eastAsia="zh-CN"/>
              </w:rPr>
              <w:t>.</w:t>
            </w:r>
          </w:p>
          <w:p w14:paraId="3F9D661E" w14:textId="77777777" w:rsidR="007D7E13" w:rsidRDefault="007D7E13" w:rsidP="007D7E13">
            <w:pPr>
              <w:rPr>
                <w:rFonts w:eastAsia="SimSun"/>
                <w:b/>
                <w:color w:val="0070C0"/>
                <w:sz w:val="20"/>
                <w:szCs w:val="20"/>
                <w:u w:val="single"/>
                <w:lang w:eastAsia="ko-KR"/>
              </w:rPr>
            </w:pPr>
          </w:p>
          <w:p w14:paraId="6D24E6BA" w14:textId="4D9DF3C3" w:rsidR="007D7E13" w:rsidRDefault="007D7E13" w:rsidP="007D7E13">
            <w:pPr>
              <w:rPr>
                <w:rFonts w:eastAsia="SimSun"/>
                <w:b/>
                <w:color w:val="4472C4" w:themeColor="accent5"/>
                <w:sz w:val="20"/>
                <w:szCs w:val="20"/>
                <w:u w:val="single"/>
                <w:lang w:eastAsia="ko-KR"/>
              </w:rPr>
            </w:pPr>
            <w:r>
              <w:rPr>
                <w:rFonts w:eastAsia="SimSun"/>
                <w:b/>
                <w:color w:val="0070C0"/>
                <w:sz w:val="20"/>
                <w:szCs w:val="20"/>
                <w:u w:val="single"/>
                <w:lang w:eastAsia="ko-KR"/>
              </w:rPr>
              <w:t xml:space="preserve">Issue 2-3-3: </w:t>
            </w:r>
            <w:r>
              <w:rPr>
                <w:rFonts w:eastAsia="SimSun"/>
                <w:b/>
                <w:color w:val="4472C4" w:themeColor="accent5"/>
                <w:sz w:val="20"/>
                <w:szCs w:val="20"/>
                <w:u w:val="single"/>
                <w:lang w:eastAsia="ko-KR"/>
              </w:rPr>
              <w:t>enhancement of “</w:t>
            </w:r>
            <w:r>
              <w:rPr>
                <w:b/>
                <w:bCs/>
                <w:color w:val="4472C4" w:themeColor="accent5"/>
                <w:sz w:val="20"/>
                <w:szCs w:val="20"/>
                <w:u w:val="single"/>
              </w:rPr>
              <w:t>8*T</w:t>
            </w:r>
            <w:r>
              <w:rPr>
                <w:b/>
                <w:bCs/>
                <w:color w:val="4472C4" w:themeColor="accent5"/>
                <w:sz w:val="20"/>
                <w:szCs w:val="20"/>
                <w:u w:val="single"/>
                <w:vertAlign w:val="subscript"/>
              </w:rPr>
              <w:t>rs</w:t>
            </w:r>
            <w:r>
              <w:rPr>
                <w:rFonts w:eastAsia="SimSun"/>
                <w:b/>
                <w:color w:val="4472C4" w:themeColor="accent5"/>
                <w:sz w:val="20"/>
                <w:szCs w:val="20"/>
                <w:u w:val="single"/>
                <w:lang w:eastAsia="ko-KR"/>
              </w:rPr>
              <w:t xml:space="preserve">” part of current FR2 </w:t>
            </w:r>
            <w:r>
              <w:rPr>
                <w:rFonts w:eastAsia="SimSun"/>
                <w:b/>
                <w:color w:val="4472C4" w:themeColor="accent5"/>
                <w:sz w:val="20"/>
                <w:szCs w:val="20"/>
                <w:u w:val="single"/>
              </w:rPr>
              <w:t xml:space="preserve">unknown </w:t>
            </w:r>
            <w:r>
              <w:rPr>
                <w:rFonts w:eastAsia="SimSun"/>
                <w:b/>
                <w:color w:val="4472C4" w:themeColor="accent5"/>
                <w:sz w:val="20"/>
                <w:szCs w:val="20"/>
                <w:u w:val="single"/>
                <w:lang w:eastAsia="ko-KR"/>
              </w:rPr>
              <w:t>SCell activation delay</w:t>
            </w:r>
          </w:p>
          <w:p w14:paraId="3BB46E39" w14:textId="77777777" w:rsidR="007D7E13" w:rsidRDefault="007D7E13" w:rsidP="007D7E13">
            <w:pPr>
              <w:rPr>
                <w:rFonts w:eastAsia="SimSun"/>
                <w:bCs/>
                <w:sz w:val="20"/>
                <w:szCs w:val="20"/>
                <w:lang w:eastAsia="ko-KR"/>
              </w:rPr>
            </w:pPr>
            <w:r>
              <w:rPr>
                <w:rFonts w:eastAsia="SimSun"/>
                <w:bCs/>
                <w:sz w:val="20"/>
                <w:szCs w:val="20"/>
                <w:lang w:eastAsia="ko-KR"/>
              </w:rPr>
              <w:t>FFS:</w:t>
            </w:r>
          </w:p>
          <w:p w14:paraId="13F555E7" w14:textId="77777777" w:rsidR="007D7E13" w:rsidRDefault="007D7E13" w:rsidP="007D7E13">
            <w:pPr>
              <w:pStyle w:val="ListParagraph"/>
              <w:numPr>
                <w:ilvl w:val="0"/>
                <w:numId w:val="41"/>
              </w:numPr>
              <w:overflowPunct w:val="0"/>
              <w:autoSpaceDE w:val="0"/>
              <w:autoSpaceDN w:val="0"/>
              <w:adjustRightInd w:val="0"/>
              <w:snapToGrid w:val="0"/>
              <w:spacing w:line="240" w:lineRule="auto"/>
              <w:ind w:left="936"/>
              <w:contextualSpacing w:val="0"/>
              <w:textAlignment w:val="baseline"/>
              <w:rPr>
                <w:rFonts w:eastAsia="SimSun"/>
                <w:sz w:val="20"/>
                <w:szCs w:val="21"/>
              </w:rPr>
            </w:pPr>
            <w:r>
              <w:rPr>
                <w:sz w:val="20"/>
              </w:rPr>
              <w:t xml:space="preserve">Option 1 (Apple, QC (for semi-unknown), OPPO, Nokia, ZTE): </w:t>
            </w:r>
            <w:r>
              <w:rPr>
                <w:sz w:val="20"/>
                <w:szCs w:val="20"/>
                <w:lang w:val="en-US"/>
              </w:rPr>
              <w:t>for unknown R18 FR2 SCell activation enhancement, RAN4 to further discuss remove or reduce L3 T/F tracking time (8 Trs) after concluding beam sweeping factor and PSS/SSS detection enhancement.</w:t>
            </w:r>
          </w:p>
          <w:p w14:paraId="1AFAADEB" w14:textId="77777777" w:rsidR="007D7E13" w:rsidRPr="007D7E13" w:rsidRDefault="007D7E13" w:rsidP="007D7E13">
            <w:pPr>
              <w:pStyle w:val="ListParagraph"/>
              <w:numPr>
                <w:ilvl w:val="0"/>
                <w:numId w:val="41"/>
              </w:numPr>
              <w:overflowPunct w:val="0"/>
              <w:autoSpaceDE w:val="0"/>
              <w:autoSpaceDN w:val="0"/>
              <w:adjustRightInd w:val="0"/>
              <w:snapToGrid w:val="0"/>
              <w:spacing w:line="240" w:lineRule="auto"/>
              <w:ind w:left="936"/>
              <w:contextualSpacing w:val="0"/>
              <w:textAlignment w:val="baseline"/>
              <w:rPr>
                <w:sz w:val="20"/>
              </w:rPr>
            </w:pPr>
            <w:r>
              <w:rPr>
                <w:sz w:val="20"/>
              </w:rPr>
              <w:t xml:space="preserve">Option 2 (CMCC, OPPO, ZTE): </w:t>
            </w:r>
            <w:r>
              <w:rPr>
                <w:sz w:val="20"/>
                <w:szCs w:val="20"/>
                <w:lang w:val="en-US"/>
              </w:rPr>
              <w:t xml:space="preserve">if timing information can be acquired in the </w:t>
            </w:r>
            <w:r>
              <w:rPr>
                <w:sz w:val="20"/>
                <w:szCs w:val="20"/>
              </w:rPr>
              <w:t>component</w:t>
            </w:r>
            <w:r>
              <w:rPr>
                <w:sz w:val="20"/>
                <w:szCs w:val="20"/>
                <w:lang w:val="en-US"/>
              </w:rPr>
              <w:t xml:space="preserve"> of AGC/Cell synchronization (i.e. T</w:t>
            </w:r>
            <w:r>
              <w:rPr>
                <w:sz w:val="20"/>
                <w:szCs w:val="20"/>
                <w:vertAlign w:val="subscript"/>
                <w:lang w:val="en-US"/>
              </w:rPr>
              <w:t>FirstSSB_MAX</w:t>
            </w:r>
            <w:r>
              <w:rPr>
                <w:sz w:val="20"/>
                <w:szCs w:val="20"/>
                <w:lang w:val="en-US"/>
              </w:rPr>
              <w:t xml:space="preserve"> + 15*T</w:t>
            </w:r>
            <w:r>
              <w:rPr>
                <w:sz w:val="20"/>
                <w:szCs w:val="20"/>
                <w:vertAlign w:val="subscript"/>
                <w:lang w:val="en-US"/>
              </w:rPr>
              <w:t xml:space="preserve">SMTC_MAX </w:t>
            </w:r>
            <w:r>
              <w:rPr>
                <w:sz w:val="20"/>
                <w:szCs w:val="20"/>
                <w:lang w:val="en-US"/>
              </w:rPr>
              <w:t>), 8*T</w:t>
            </w:r>
            <w:r>
              <w:rPr>
                <w:sz w:val="20"/>
                <w:szCs w:val="20"/>
                <w:vertAlign w:val="subscript"/>
                <w:lang w:val="en-US"/>
              </w:rPr>
              <w:t xml:space="preserve">rs </w:t>
            </w:r>
            <w:r>
              <w:rPr>
                <w:sz w:val="20"/>
                <w:szCs w:val="20"/>
                <w:lang w:val="en-US"/>
              </w:rPr>
              <w:t>can be removed.</w:t>
            </w:r>
          </w:p>
          <w:p w14:paraId="4AB4076A" w14:textId="736F96D7" w:rsidR="007D7E13" w:rsidRPr="007D7E13" w:rsidRDefault="007D7E13" w:rsidP="007D7E13">
            <w:pPr>
              <w:pStyle w:val="ListParagraph"/>
              <w:numPr>
                <w:ilvl w:val="0"/>
                <w:numId w:val="41"/>
              </w:numPr>
              <w:overflowPunct w:val="0"/>
              <w:autoSpaceDE w:val="0"/>
              <w:autoSpaceDN w:val="0"/>
              <w:adjustRightInd w:val="0"/>
              <w:snapToGrid w:val="0"/>
              <w:spacing w:line="240" w:lineRule="auto"/>
              <w:ind w:left="936"/>
              <w:contextualSpacing w:val="0"/>
              <w:textAlignment w:val="baseline"/>
              <w:rPr>
                <w:sz w:val="20"/>
              </w:rPr>
            </w:pPr>
            <w:r w:rsidRPr="007D7E13">
              <w:rPr>
                <w:sz w:val="20"/>
              </w:rPr>
              <w:t xml:space="preserve">Option 3 (vivo, MTK) </w:t>
            </w:r>
            <w:r w:rsidRPr="007D7E13">
              <w:rPr>
                <w:sz w:val="20"/>
                <w:szCs w:val="20"/>
                <w:lang w:val="en-US"/>
              </w:rPr>
              <w:t>The sample number of L3 part is 3 (2 for AGC and 1 for cell search), which is already small and can’t be reduced any further especially for the unknown SCell activation scenario.</w:t>
            </w:r>
          </w:p>
        </w:tc>
      </w:tr>
    </w:tbl>
    <w:p w14:paraId="1F0075E6" w14:textId="10716775" w:rsidR="0049647E" w:rsidRDefault="0049647E" w:rsidP="000F5B6A"/>
    <w:p w14:paraId="1A4C4D72" w14:textId="1463646B" w:rsidR="00090B58" w:rsidRDefault="00090B58" w:rsidP="00090B58">
      <w:pPr>
        <w:jc w:val="both"/>
      </w:pPr>
      <w:r>
        <w:t xml:space="preserve">For Issue 2-3-2, we support Option 3. As mentioned before, for the unknown SCell, 2 samples are required to perform AGC in L3 part. </w:t>
      </w:r>
      <w:r w:rsidRPr="00090B58">
        <w:t xml:space="preserve">For Option 1, we don’t think the side condition of -2dB SINR can be related to AGC. AGC is </w:t>
      </w:r>
      <w:r w:rsidR="007D7E13">
        <w:t xml:space="preserve">affected by </w:t>
      </w:r>
      <w:r w:rsidRPr="00090B58">
        <w:t>the total received power, not the SNR. For example, if the total received power at the UE is very strong, the first sample could be saturated</w:t>
      </w:r>
      <w:r w:rsidR="007D7E13">
        <w:t xml:space="preserve"> (wasted)</w:t>
      </w:r>
      <w:r w:rsidRPr="00090B58">
        <w:t xml:space="preserve"> and therefore UE may still need </w:t>
      </w:r>
      <w:r w:rsidR="007D7E13">
        <w:t>a</w:t>
      </w:r>
      <w:r w:rsidRPr="00090B58">
        <w:t xml:space="preserve"> second sample to settle the Rx AGC.</w:t>
      </w:r>
    </w:p>
    <w:p w14:paraId="44101657" w14:textId="60B847D8" w:rsidR="007D7E13" w:rsidRDefault="00023FF9" w:rsidP="00090B58">
      <w:pPr>
        <w:jc w:val="both"/>
      </w:pPr>
      <w:r>
        <w:t>For Issue 2-3-</w:t>
      </w:r>
      <w:r w:rsidR="00230FB9">
        <w:t>3</w:t>
      </w:r>
      <w:r>
        <w:t>, we support Option 3. For the cell search</w:t>
      </w:r>
      <w:r w:rsidR="00230FB9">
        <w:t xml:space="preserve">, it is already based on one sample and cannot be reduced </w:t>
      </w:r>
      <w:r w:rsidR="00C40752">
        <w:t xml:space="preserve">any </w:t>
      </w:r>
      <w:r w:rsidR="00230FB9">
        <w:t xml:space="preserve">further. </w:t>
      </w:r>
      <w:r w:rsidR="00230FB9" w:rsidRPr="00230FB9">
        <w:t>For Option 2, in our view</w:t>
      </w:r>
      <w:r w:rsidR="00C40752">
        <w:t>,</w:t>
      </w:r>
      <w:r w:rsidR="00230FB9" w:rsidRPr="00230FB9">
        <w:t xml:space="preserve"> </w:t>
      </w:r>
      <w:r w:rsidR="000B330A">
        <w:t xml:space="preserve">UE cannot guarantee that the </w:t>
      </w:r>
      <w:r w:rsidR="00230FB9" w:rsidRPr="00230FB9">
        <w:t xml:space="preserve">timing </w:t>
      </w:r>
      <w:r w:rsidR="00230FB9">
        <w:t>information</w:t>
      </w:r>
      <w:r w:rsidR="00230FB9" w:rsidRPr="00230FB9">
        <w:t xml:space="preserve"> </w:t>
      </w:r>
      <w:r w:rsidR="000B330A">
        <w:t>can</w:t>
      </w:r>
      <w:r w:rsidR="00230FB9" w:rsidRPr="00230FB9">
        <w:t xml:space="preserve"> be acquired during AGC</w:t>
      </w:r>
      <w:r w:rsidR="00230FB9">
        <w:t xml:space="preserve">, </w:t>
      </w:r>
      <w:r w:rsidR="000B330A">
        <w:t xml:space="preserve">where </w:t>
      </w:r>
      <w:r w:rsidR="00230FB9">
        <w:t>AGC samples are used to adjust the power not to acquire the timing</w:t>
      </w:r>
      <w:r w:rsidR="00230FB9" w:rsidRPr="00230FB9">
        <w:t xml:space="preserve">. Therefore, we still need </w:t>
      </w:r>
      <w:r w:rsidR="00C40752">
        <w:t>this single sample to</w:t>
      </w:r>
      <w:r w:rsidR="00230FB9" w:rsidRPr="00230FB9">
        <w:t xml:space="preserve"> perform cell search</w:t>
      </w:r>
      <w:r w:rsidR="00C40752">
        <w:t xml:space="preserve"> and acquire the timing information.</w:t>
      </w:r>
    </w:p>
    <w:p w14:paraId="4B92DB13" w14:textId="77777777" w:rsidR="00E4560F" w:rsidRPr="0090554B" w:rsidRDefault="00E4560F" w:rsidP="00E4560F">
      <w:pPr>
        <w:jc w:val="both"/>
        <w:rPr>
          <w:b/>
          <w:bCs/>
        </w:rPr>
      </w:pPr>
      <w:r w:rsidRPr="00366C25">
        <w:rPr>
          <w:b/>
          <w:bCs/>
        </w:rPr>
        <w:t xml:space="preserve">Proposal </w:t>
      </w:r>
      <w:r>
        <w:rPr>
          <w:b/>
          <w:bCs/>
        </w:rPr>
        <w:t>3</w:t>
      </w:r>
      <w:r w:rsidRPr="00366C25">
        <w:rPr>
          <w:b/>
          <w:bCs/>
        </w:rPr>
        <w:t xml:space="preserve">: </w:t>
      </w:r>
      <w:r>
        <w:rPr>
          <w:b/>
          <w:bCs/>
        </w:rPr>
        <w:t>The sample number of L3 part is 3 (</w:t>
      </w:r>
      <w:r w:rsidRPr="0090554B">
        <w:rPr>
          <w:b/>
          <w:bCs/>
        </w:rPr>
        <w:t>2 for AGC and 1 for cell search</w:t>
      </w:r>
      <w:r>
        <w:rPr>
          <w:b/>
          <w:bCs/>
        </w:rPr>
        <w:t xml:space="preserve">), which is </w:t>
      </w:r>
      <w:r w:rsidRPr="0090554B">
        <w:rPr>
          <w:b/>
          <w:bCs/>
        </w:rPr>
        <w:t xml:space="preserve">already </w:t>
      </w:r>
      <w:r>
        <w:rPr>
          <w:b/>
          <w:bCs/>
        </w:rPr>
        <w:t>small</w:t>
      </w:r>
      <w:r w:rsidRPr="0090554B">
        <w:rPr>
          <w:b/>
          <w:bCs/>
        </w:rPr>
        <w:t xml:space="preserve"> and</w:t>
      </w:r>
      <w:r>
        <w:rPr>
          <w:b/>
          <w:bCs/>
        </w:rPr>
        <w:t xml:space="preserve"> </w:t>
      </w:r>
      <w:r w:rsidRPr="0090554B">
        <w:rPr>
          <w:b/>
          <w:bCs/>
        </w:rPr>
        <w:t>can’t be reduced any further especially for the unknown</w:t>
      </w:r>
      <w:r>
        <w:rPr>
          <w:b/>
          <w:bCs/>
        </w:rPr>
        <w:t xml:space="preserve"> SCell</w:t>
      </w:r>
      <w:r w:rsidRPr="0090554B">
        <w:rPr>
          <w:b/>
          <w:bCs/>
        </w:rPr>
        <w:t xml:space="preserve"> </w:t>
      </w:r>
      <w:r>
        <w:rPr>
          <w:b/>
          <w:bCs/>
        </w:rPr>
        <w:t xml:space="preserve">activation </w:t>
      </w:r>
      <w:r w:rsidRPr="0090554B">
        <w:rPr>
          <w:b/>
          <w:bCs/>
        </w:rPr>
        <w:t>scenario</w:t>
      </w:r>
      <w:r>
        <w:rPr>
          <w:b/>
          <w:bCs/>
        </w:rPr>
        <w:t>.</w:t>
      </w:r>
    </w:p>
    <w:p w14:paraId="01577874" w14:textId="77777777" w:rsidR="00C40752" w:rsidRDefault="00C40752" w:rsidP="000F5B6A"/>
    <w:tbl>
      <w:tblPr>
        <w:tblStyle w:val="TableGrid"/>
        <w:tblW w:w="0" w:type="auto"/>
        <w:tblLook w:val="04A0" w:firstRow="1" w:lastRow="0" w:firstColumn="1" w:lastColumn="0" w:noHBand="0" w:noVBand="1"/>
      </w:tblPr>
      <w:tblGrid>
        <w:gridCol w:w="9629"/>
      </w:tblGrid>
      <w:tr w:rsidR="001D5A3D" w14:paraId="48F029A9" w14:textId="77777777" w:rsidTr="001D5A3D">
        <w:tc>
          <w:tcPr>
            <w:tcW w:w="9629" w:type="dxa"/>
          </w:tcPr>
          <w:p w14:paraId="0B7BF0B0" w14:textId="77777777" w:rsidR="00EC74EC" w:rsidRDefault="00EC74EC" w:rsidP="00EC74EC">
            <w:pPr>
              <w:spacing w:after="180"/>
              <w:rPr>
                <w:rFonts w:eastAsia="SimSun"/>
                <w:b/>
                <w:color w:val="0070C0"/>
                <w:sz w:val="20"/>
                <w:szCs w:val="20"/>
                <w:u w:val="single"/>
                <w:lang w:eastAsia="ko-KR"/>
              </w:rPr>
            </w:pPr>
            <w:r>
              <w:rPr>
                <w:rFonts w:eastAsia="SimSun"/>
                <w:b/>
                <w:color w:val="0070C0"/>
                <w:sz w:val="20"/>
                <w:szCs w:val="20"/>
                <w:u w:val="single"/>
                <w:lang w:eastAsia="ko-KR"/>
              </w:rPr>
              <w:t xml:space="preserve">Issue 2-4-1: RS related enhancement of FR2 </w:t>
            </w:r>
            <w:r>
              <w:rPr>
                <w:rFonts w:eastAsia="SimSun"/>
                <w:b/>
                <w:color w:val="0070C0"/>
                <w:sz w:val="20"/>
                <w:szCs w:val="20"/>
                <w:u w:val="single"/>
              </w:rPr>
              <w:t xml:space="preserve">unknown </w:t>
            </w:r>
            <w:r>
              <w:rPr>
                <w:rFonts w:eastAsia="SimSun"/>
                <w:b/>
                <w:color w:val="0070C0"/>
                <w:sz w:val="20"/>
                <w:szCs w:val="20"/>
                <w:u w:val="single"/>
                <w:lang w:eastAsia="ko-KR"/>
              </w:rPr>
              <w:t>SCell activation</w:t>
            </w:r>
          </w:p>
          <w:p w14:paraId="2CCD4AD5" w14:textId="77777777" w:rsidR="00EC74EC" w:rsidRDefault="00EC74EC" w:rsidP="00EC74EC">
            <w:pPr>
              <w:spacing w:after="180"/>
              <w:rPr>
                <w:rFonts w:eastAsia="SimSun"/>
                <w:bCs/>
                <w:sz w:val="20"/>
                <w:szCs w:val="20"/>
                <w:lang w:eastAsia="ko-KR"/>
              </w:rPr>
            </w:pPr>
            <w:r>
              <w:rPr>
                <w:rFonts w:eastAsia="SimSun"/>
                <w:bCs/>
                <w:sz w:val="20"/>
                <w:szCs w:val="20"/>
                <w:lang w:eastAsia="ko-KR"/>
              </w:rPr>
              <w:t>FFS:</w:t>
            </w:r>
          </w:p>
          <w:p w14:paraId="5ABC9E60" w14:textId="77777777" w:rsidR="00EC74EC" w:rsidRDefault="00EC74EC" w:rsidP="00EC74EC">
            <w:pPr>
              <w:pStyle w:val="ListParagraph"/>
              <w:numPr>
                <w:ilvl w:val="0"/>
                <w:numId w:val="41"/>
              </w:numPr>
              <w:overflowPunct w:val="0"/>
              <w:autoSpaceDE w:val="0"/>
              <w:autoSpaceDN w:val="0"/>
              <w:adjustRightInd w:val="0"/>
              <w:snapToGrid w:val="0"/>
              <w:spacing w:line="240" w:lineRule="auto"/>
              <w:ind w:left="936"/>
              <w:contextualSpacing w:val="0"/>
              <w:textAlignment w:val="baseline"/>
              <w:rPr>
                <w:rFonts w:eastAsia="SimSun"/>
                <w:sz w:val="20"/>
                <w:szCs w:val="21"/>
              </w:rPr>
            </w:pPr>
            <w:r>
              <w:rPr>
                <w:sz w:val="20"/>
              </w:rPr>
              <w:t xml:space="preserve">Option 1 (Xiaomi, HW, OPPO, CTC): The A-TRS can be used for L3 measurement for FR2 unknown Scell activation if the QCL information of the A-TRS is provided to UE. </w:t>
            </w:r>
          </w:p>
          <w:p w14:paraId="1114B047" w14:textId="77777777" w:rsidR="00EC74EC" w:rsidRDefault="00EC74EC" w:rsidP="00EC74EC">
            <w:pPr>
              <w:pStyle w:val="ListParagraph"/>
              <w:numPr>
                <w:ilvl w:val="1"/>
                <w:numId w:val="41"/>
              </w:numPr>
              <w:overflowPunct w:val="0"/>
              <w:autoSpaceDE w:val="0"/>
              <w:autoSpaceDN w:val="0"/>
              <w:adjustRightInd w:val="0"/>
              <w:snapToGrid w:val="0"/>
              <w:spacing w:line="240" w:lineRule="auto"/>
              <w:ind w:left="1656"/>
              <w:contextualSpacing w:val="0"/>
              <w:textAlignment w:val="baseline"/>
              <w:rPr>
                <w:sz w:val="20"/>
              </w:rPr>
            </w:pPr>
            <w:r>
              <w:rPr>
                <w:sz w:val="20"/>
              </w:rPr>
              <w:lastRenderedPageBreak/>
              <w:t>Option 1a (Xiaomi, ZTE, CTC): If the triggered A-TRS is QCL-ed with the SSB of inter-band SpCell or one of inter-band active serving cell, A-TRS is configured for AGC adjustment, cell search and fine timing tracking for FR2 unknown Scell activation.</w:t>
            </w:r>
          </w:p>
          <w:p w14:paraId="61BB60BE" w14:textId="77777777" w:rsidR="00EC74EC" w:rsidRDefault="00EC74EC" w:rsidP="00EC74EC">
            <w:pPr>
              <w:pStyle w:val="ListParagraph"/>
              <w:numPr>
                <w:ilvl w:val="1"/>
                <w:numId w:val="41"/>
              </w:numPr>
              <w:overflowPunct w:val="0"/>
              <w:autoSpaceDE w:val="0"/>
              <w:autoSpaceDN w:val="0"/>
              <w:adjustRightInd w:val="0"/>
              <w:snapToGrid w:val="0"/>
              <w:spacing w:line="240" w:lineRule="auto"/>
              <w:ind w:left="1656"/>
              <w:contextualSpacing w:val="0"/>
              <w:textAlignment w:val="baseline"/>
              <w:rPr>
                <w:sz w:val="20"/>
              </w:rPr>
            </w:pPr>
            <w:r>
              <w:rPr>
                <w:sz w:val="20"/>
              </w:rPr>
              <w:t>Option 1b (ZTE, CTC): The extension of A-TRS based unknown FR1 Scell activation into inter-band scenario can also be introduced.</w:t>
            </w:r>
          </w:p>
          <w:p w14:paraId="6C7B47C4" w14:textId="77777777" w:rsidR="00EC74EC" w:rsidRDefault="00EC74EC" w:rsidP="00EC74EC">
            <w:pPr>
              <w:pStyle w:val="ListParagraph"/>
              <w:numPr>
                <w:ilvl w:val="0"/>
                <w:numId w:val="41"/>
              </w:numPr>
              <w:overflowPunct w:val="0"/>
              <w:autoSpaceDE w:val="0"/>
              <w:autoSpaceDN w:val="0"/>
              <w:adjustRightInd w:val="0"/>
              <w:snapToGrid w:val="0"/>
              <w:spacing w:line="240" w:lineRule="auto"/>
              <w:ind w:left="936"/>
              <w:contextualSpacing w:val="0"/>
              <w:textAlignment w:val="baseline"/>
              <w:rPr>
                <w:sz w:val="20"/>
              </w:rPr>
            </w:pPr>
            <w:r>
              <w:rPr>
                <w:sz w:val="20"/>
              </w:rPr>
              <w:t>Option 2 (Apple</w:t>
            </w:r>
            <w:r>
              <w:rPr>
                <w:sz w:val="20"/>
                <w:lang w:val="en-US"/>
              </w:rPr>
              <w:t>, QC, LGE, Intel, Ericsson, MTK</w:t>
            </w:r>
            <w:r>
              <w:rPr>
                <w:sz w:val="20"/>
              </w:rPr>
              <w:t>): AP-CSI-RS and/or A-TRS based fast Scell activation is not apply to L3 part for unknown FR2 Scell activation enhancement.</w:t>
            </w:r>
          </w:p>
          <w:p w14:paraId="507D15E0" w14:textId="77777777" w:rsidR="00EC74EC" w:rsidRDefault="00EC74EC" w:rsidP="00EC74EC">
            <w:pPr>
              <w:pStyle w:val="ListParagraph"/>
              <w:numPr>
                <w:ilvl w:val="0"/>
                <w:numId w:val="41"/>
              </w:numPr>
              <w:overflowPunct w:val="0"/>
              <w:autoSpaceDE w:val="0"/>
              <w:autoSpaceDN w:val="0"/>
              <w:adjustRightInd w:val="0"/>
              <w:snapToGrid w:val="0"/>
              <w:spacing w:line="240" w:lineRule="auto"/>
              <w:ind w:left="936"/>
              <w:contextualSpacing w:val="0"/>
              <w:textAlignment w:val="baseline"/>
              <w:rPr>
                <w:sz w:val="20"/>
              </w:rPr>
            </w:pPr>
            <w:r>
              <w:rPr>
                <w:sz w:val="20"/>
              </w:rPr>
              <w:t>Option 3 (Nokia): based on option 2 in issue 2-1-1:</w:t>
            </w:r>
          </w:p>
          <w:p w14:paraId="69BD0CF6" w14:textId="77777777" w:rsidR="00EC74EC" w:rsidRDefault="00EC74EC" w:rsidP="00EC74EC">
            <w:pPr>
              <w:pStyle w:val="ListParagraph"/>
              <w:numPr>
                <w:ilvl w:val="1"/>
                <w:numId w:val="41"/>
              </w:numPr>
              <w:overflowPunct w:val="0"/>
              <w:autoSpaceDE w:val="0"/>
              <w:autoSpaceDN w:val="0"/>
              <w:adjustRightInd w:val="0"/>
              <w:snapToGrid w:val="0"/>
              <w:spacing w:line="240" w:lineRule="auto"/>
              <w:ind w:left="1656"/>
              <w:contextualSpacing w:val="0"/>
              <w:textAlignment w:val="baseline"/>
              <w:rPr>
                <w:sz w:val="20"/>
              </w:rPr>
            </w:pPr>
            <w:r>
              <w:rPr>
                <w:sz w:val="20"/>
                <w:szCs w:val="20"/>
                <w:lang w:val="en-US"/>
              </w:rPr>
              <w:t>RAN4 to study the solution to reduce the unknown Scell activation delay based on the A-TRS.</w:t>
            </w:r>
          </w:p>
          <w:p w14:paraId="14A72A5D" w14:textId="77777777" w:rsidR="00EC74EC" w:rsidRDefault="00EC74EC" w:rsidP="00EC74EC">
            <w:pPr>
              <w:pStyle w:val="ListParagraph"/>
              <w:numPr>
                <w:ilvl w:val="1"/>
                <w:numId w:val="41"/>
              </w:numPr>
              <w:overflowPunct w:val="0"/>
              <w:autoSpaceDE w:val="0"/>
              <w:autoSpaceDN w:val="0"/>
              <w:adjustRightInd w:val="0"/>
              <w:snapToGrid w:val="0"/>
              <w:spacing w:line="240" w:lineRule="auto"/>
              <w:ind w:left="1656"/>
              <w:contextualSpacing w:val="0"/>
              <w:textAlignment w:val="baseline"/>
              <w:rPr>
                <w:sz w:val="20"/>
              </w:rPr>
            </w:pPr>
            <w:r>
              <w:rPr>
                <w:sz w:val="20"/>
                <w:szCs w:val="20"/>
                <w:lang w:val="en-US"/>
              </w:rPr>
              <w:t>A-TRS can be triggered based on the latest measurement status at UE.</w:t>
            </w:r>
          </w:p>
          <w:p w14:paraId="6C10E1F6" w14:textId="77777777" w:rsidR="00EC74EC" w:rsidRDefault="00EC74EC" w:rsidP="00EC74EC">
            <w:pPr>
              <w:pStyle w:val="ListParagraph"/>
              <w:numPr>
                <w:ilvl w:val="0"/>
                <w:numId w:val="41"/>
              </w:numPr>
              <w:overflowPunct w:val="0"/>
              <w:autoSpaceDE w:val="0"/>
              <w:autoSpaceDN w:val="0"/>
              <w:adjustRightInd w:val="0"/>
              <w:snapToGrid w:val="0"/>
              <w:spacing w:line="240" w:lineRule="auto"/>
              <w:ind w:left="936"/>
              <w:contextualSpacing w:val="0"/>
              <w:textAlignment w:val="baseline"/>
              <w:rPr>
                <w:sz w:val="20"/>
              </w:rPr>
            </w:pPr>
            <w:r>
              <w:rPr>
                <w:sz w:val="20"/>
              </w:rPr>
              <w:t xml:space="preserve">Option 4 (Xiaomi, HW, ZTE, CTC): </w:t>
            </w:r>
          </w:p>
          <w:p w14:paraId="5EB992B3" w14:textId="77777777" w:rsidR="00EC74EC" w:rsidRDefault="00EC74EC" w:rsidP="00EC74EC">
            <w:pPr>
              <w:pStyle w:val="ListParagraph"/>
              <w:numPr>
                <w:ilvl w:val="1"/>
                <w:numId w:val="41"/>
              </w:numPr>
              <w:overflowPunct w:val="0"/>
              <w:autoSpaceDE w:val="0"/>
              <w:autoSpaceDN w:val="0"/>
              <w:adjustRightInd w:val="0"/>
              <w:snapToGrid w:val="0"/>
              <w:spacing w:line="240" w:lineRule="auto"/>
              <w:ind w:left="1656"/>
              <w:contextualSpacing w:val="0"/>
              <w:textAlignment w:val="baseline"/>
              <w:rPr>
                <w:sz w:val="20"/>
                <w:szCs w:val="20"/>
                <w:lang w:val="en-US"/>
              </w:rPr>
            </w:pPr>
            <w:r>
              <w:rPr>
                <w:sz w:val="20"/>
                <w:szCs w:val="20"/>
                <w:lang w:val="en-US"/>
              </w:rPr>
              <w:t>UE can obtain coarse timing information via QCL TypeC to inter-band serving cell subject to gNB configuration where the cell detection can be skipped.</w:t>
            </w:r>
          </w:p>
          <w:p w14:paraId="103DD271" w14:textId="77777777" w:rsidR="00EC74EC" w:rsidRDefault="00EC74EC" w:rsidP="00EC74EC">
            <w:pPr>
              <w:pStyle w:val="ListParagraph"/>
              <w:numPr>
                <w:ilvl w:val="1"/>
                <w:numId w:val="41"/>
              </w:numPr>
              <w:overflowPunct w:val="0"/>
              <w:autoSpaceDE w:val="0"/>
              <w:autoSpaceDN w:val="0"/>
              <w:adjustRightInd w:val="0"/>
              <w:snapToGrid w:val="0"/>
              <w:spacing w:line="240" w:lineRule="auto"/>
              <w:ind w:left="1656"/>
              <w:contextualSpacing w:val="0"/>
              <w:textAlignment w:val="baseline"/>
              <w:rPr>
                <w:sz w:val="20"/>
                <w:szCs w:val="20"/>
                <w:lang w:val="en-US"/>
              </w:rPr>
            </w:pPr>
            <w:r>
              <w:rPr>
                <w:sz w:val="20"/>
                <w:szCs w:val="20"/>
                <w:lang w:val="en-US"/>
              </w:rPr>
              <w:t>UE can obtain beam information via QCL TypeD to inter-band serving cell subject to gNB configuration.</w:t>
            </w:r>
          </w:p>
          <w:p w14:paraId="4647BB7B" w14:textId="09EE9797" w:rsidR="001D5A3D" w:rsidRPr="00EC74EC" w:rsidRDefault="00EC74EC" w:rsidP="000F5B6A">
            <w:pPr>
              <w:pStyle w:val="ListParagraph"/>
              <w:numPr>
                <w:ilvl w:val="1"/>
                <w:numId w:val="41"/>
              </w:numPr>
              <w:overflowPunct w:val="0"/>
              <w:autoSpaceDE w:val="0"/>
              <w:autoSpaceDN w:val="0"/>
              <w:adjustRightInd w:val="0"/>
              <w:snapToGrid w:val="0"/>
              <w:spacing w:after="180" w:line="240" w:lineRule="auto"/>
              <w:ind w:left="1656"/>
              <w:contextualSpacing w:val="0"/>
              <w:textAlignment w:val="baseline"/>
              <w:rPr>
                <w:rFonts w:eastAsia="MS Mincho"/>
                <w:sz w:val="20"/>
                <w:szCs w:val="20"/>
                <w:lang w:val="en-US"/>
              </w:rPr>
            </w:pPr>
            <w:r>
              <w:rPr>
                <w:sz w:val="20"/>
                <w:szCs w:val="20"/>
                <w:lang w:val="en-US"/>
              </w:rPr>
              <w:t>For FR2 unknown Scell activation without intra-band serving cell, up to gNB configuration, when the CSI-RS for CQI and TCI state of PDCCH/PDSCH is associated with the A-TRS, and the QCL source of A-TRS is configured as SSB in inter-band active serving cell (type C/D), A-TRS can be used for fine timing and the requirements is T</w:t>
            </w:r>
            <w:r>
              <w:rPr>
                <w:sz w:val="20"/>
                <w:szCs w:val="20"/>
                <w:vertAlign w:val="subscript"/>
                <w:lang w:val="en-US"/>
              </w:rPr>
              <w:t>FirstATRS</w:t>
            </w:r>
            <w:r>
              <w:rPr>
                <w:sz w:val="20"/>
                <w:szCs w:val="20"/>
                <w:lang w:val="en-US"/>
              </w:rPr>
              <w:t xml:space="preserve"> + 5ms.</w:t>
            </w:r>
          </w:p>
        </w:tc>
      </w:tr>
    </w:tbl>
    <w:p w14:paraId="5C32FB78" w14:textId="77777777" w:rsidR="001D5A3D" w:rsidRDefault="001D5A3D" w:rsidP="000F5B6A"/>
    <w:p w14:paraId="7E118114" w14:textId="4F70596D" w:rsidR="00B81027" w:rsidRPr="00425831" w:rsidRDefault="00C40752" w:rsidP="005B1565">
      <w:pPr>
        <w:spacing w:after="0" w:line="240" w:lineRule="auto"/>
        <w:jc w:val="both"/>
      </w:pPr>
      <w:r>
        <w:t>For Issue 2-4-1, t</w:t>
      </w:r>
      <w:r w:rsidR="00B81027" w:rsidRPr="00787E4A">
        <w:t xml:space="preserve">he problem </w:t>
      </w:r>
      <w:r w:rsidR="00B81027">
        <w:t>with</w:t>
      </w:r>
      <w:r w:rsidR="00B81027" w:rsidRPr="00787E4A">
        <w:t xml:space="preserve"> AP</w:t>
      </w:r>
      <w:r w:rsidR="00B81027">
        <w:t xml:space="preserve"> </w:t>
      </w:r>
      <w:r w:rsidR="00B81027" w:rsidRPr="00787E4A">
        <w:t xml:space="preserve">RS is that it is only one-shot. Network has no idea when to trigger </w:t>
      </w:r>
      <w:r w:rsidR="00B81027">
        <w:t xml:space="preserve">it </w:t>
      </w:r>
      <w:r w:rsidR="00BF1D32">
        <w:t xml:space="preserve">during this long activation procedure, </w:t>
      </w:r>
      <w:r w:rsidR="00B81027" w:rsidRPr="00787E4A">
        <w:t>because the exact UE processing during the S</w:t>
      </w:r>
      <w:r w:rsidR="00B81027">
        <w:t>C</w:t>
      </w:r>
      <w:r w:rsidR="00B81027" w:rsidRPr="00787E4A">
        <w:t xml:space="preserve">ell activation is unknown to </w:t>
      </w:r>
      <w:r w:rsidR="00B81027">
        <w:t>the network</w:t>
      </w:r>
      <w:r w:rsidR="00B81027" w:rsidRPr="00787E4A">
        <w:t xml:space="preserve">. </w:t>
      </w:r>
      <w:r w:rsidR="00B81027" w:rsidRPr="00425831">
        <w:t>Even if we have a reference UE behaviour during the discussion, but UE is not mandated to follow the reference behaviour (e.g., UE can do faster, if possible).</w:t>
      </w:r>
      <w:r w:rsidR="000977DC">
        <w:t xml:space="preserve"> Therefore, we agree with Option 2.</w:t>
      </w:r>
    </w:p>
    <w:p w14:paraId="0091D128" w14:textId="77777777" w:rsidR="00B81027" w:rsidRPr="00425831" w:rsidRDefault="00B81027" w:rsidP="005B1565">
      <w:pPr>
        <w:spacing w:after="0" w:line="240" w:lineRule="auto"/>
        <w:jc w:val="both"/>
      </w:pPr>
    </w:p>
    <w:p w14:paraId="647E5478" w14:textId="69B59EF3" w:rsidR="00B81027" w:rsidRPr="00B81027" w:rsidRDefault="00B81027" w:rsidP="005B1565">
      <w:pPr>
        <w:pStyle w:val="Caption"/>
        <w:jc w:val="both"/>
        <w:rPr>
          <w:sz w:val="22"/>
          <w:szCs w:val="22"/>
        </w:rPr>
      </w:pPr>
      <w:bookmarkStart w:id="5" w:name="_Ref115398260"/>
      <w:r w:rsidRPr="00425831">
        <w:rPr>
          <w:sz w:val="22"/>
          <w:szCs w:val="22"/>
        </w:rPr>
        <w:t xml:space="preserve">Proposal </w:t>
      </w:r>
      <w:r w:rsidR="00A006AD" w:rsidRPr="00425831">
        <w:rPr>
          <w:sz w:val="22"/>
          <w:szCs w:val="22"/>
        </w:rPr>
        <w:t>4</w:t>
      </w:r>
      <w:r w:rsidRPr="00425831">
        <w:rPr>
          <w:sz w:val="22"/>
          <w:szCs w:val="22"/>
        </w:rPr>
        <w:t xml:space="preserve">: </w:t>
      </w:r>
      <w:bookmarkEnd w:id="5"/>
      <w:r w:rsidR="000977DC" w:rsidRPr="000977DC">
        <w:rPr>
          <w:sz w:val="22"/>
          <w:szCs w:val="22"/>
        </w:rPr>
        <w:t>AP-CSI-RS and/or A-TRS based fast Scell activation is not apply to L3 part for unknown FR2 Scell activation enhancement.</w:t>
      </w:r>
    </w:p>
    <w:p w14:paraId="305EDF26" w14:textId="77777777" w:rsidR="00B81027" w:rsidRPr="000F5B6A" w:rsidRDefault="00B81027" w:rsidP="000F5B6A"/>
    <w:bookmarkEnd w:id="1"/>
    <w:bookmarkEnd w:id="2"/>
    <w:bookmarkEnd w:id="3"/>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5D6308C" w14:textId="24CC405D"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7E65B8">
        <w:rPr>
          <w:rFonts w:cstheme="minorHAnsi"/>
          <w:szCs w:val="24"/>
        </w:rPr>
        <w:t xml:space="preserve"> on other potential enhancement for </w:t>
      </w:r>
      <w:r w:rsidR="00D50C1D">
        <w:rPr>
          <w:rFonts w:cstheme="minorHAnsi"/>
          <w:szCs w:val="24"/>
        </w:rPr>
        <w:t>SCell activation delay reduction</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B50765" w:rsidRPr="00B50765">
        <w:rPr>
          <w:rFonts w:cstheme="minorHAnsi"/>
          <w:szCs w:val="24"/>
        </w:rPr>
        <w:t xml:space="preserve">The following </w:t>
      </w:r>
      <w:r w:rsidR="007E65B8">
        <w:rPr>
          <w:rFonts w:cstheme="minorHAnsi"/>
          <w:szCs w:val="24"/>
        </w:rPr>
        <w:t>proposals</w:t>
      </w:r>
      <w:r w:rsidR="00B50765" w:rsidRPr="00B50765">
        <w:rPr>
          <w:rFonts w:cstheme="minorHAnsi"/>
          <w:szCs w:val="24"/>
        </w:rPr>
        <w:t xml:space="preserve"> were </w:t>
      </w:r>
      <w:r w:rsidR="007E65B8">
        <w:rPr>
          <w:rFonts w:cstheme="minorHAnsi"/>
          <w:szCs w:val="24"/>
        </w:rPr>
        <w:t>introduced</w:t>
      </w:r>
      <w:r w:rsidR="00B50765" w:rsidRPr="00B50765">
        <w:rPr>
          <w:rFonts w:cstheme="minorHAnsi"/>
          <w:szCs w:val="24"/>
        </w:rPr>
        <w:t>:</w:t>
      </w:r>
    </w:p>
    <w:p w14:paraId="6F98FFCE" w14:textId="77777777" w:rsidR="000B330A" w:rsidRPr="00281027" w:rsidRDefault="000B330A" w:rsidP="000B330A">
      <w:pPr>
        <w:jc w:val="both"/>
        <w:rPr>
          <w:b/>
          <w:bCs/>
        </w:rPr>
      </w:pPr>
      <w:bookmarkStart w:id="6" w:name="_Hlk94866332"/>
      <w:r w:rsidRPr="00425831">
        <w:rPr>
          <w:b/>
          <w:bCs/>
        </w:rPr>
        <w:t>Proposal 1: Since L3 part is the first procedure after RF retuning, reducing RX beam sweeping factor at this stage could have negative impact on the performance of AGC</w:t>
      </w:r>
      <w:r>
        <w:rPr>
          <w:b/>
          <w:bCs/>
        </w:rPr>
        <w:t xml:space="preserve">, </w:t>
      </w:r>
      <w:r w:rsidRPr="00425831">
        <w:rPr>
          <w:b/>
          <w:bCs/>
        </w:rPr>
        <w:t>cell search procedure</w:t>
      </w:r>
      <w:r>
        <w:rPr>
          <w:b/>
          <w:bCs/>
        </w:rPr>
        <w:t xml:space="preserve"> and later L1-RSRP measurements</w:t>
      </w:r>
      <w:r w:rsidRPr="00425831">
        <w:rPr>
          <w:b/>
          <w:bCs/>
        </w:rPr>
        <w:t>, which is a significant sacrifice to enhance the SCell activation delay.</w:t>
      </w:r>
    </w:p>
    <w:p w14:paraId="70B124AB" w14:textId="77777777" w:rsidR="000977DC" w:rsidRDefault="000977DC" w:rsidP="000977DC">
      <w:pPr>
        <w:jc w:val="both"/>
        <w:rPr>
          <w:b/>
          <w:bCs/>
        </w:rPr>
      </w:pPr>
      <w:r w:rsidRPr="00366C25">
        <w:rPr>
          <w:b/>
          <w:bCs/>
        </w:rPr>
        <w:t xml:space="preserve">Proposal </w:t>
      </w:r>
      <w:r>
        <w:rPr>
          <w:b/>
          <w:bCs/>
        </w:rPr>
        <w:t>2</w:t>
      </w:r>
      <w:r w:rsidRPr="00366C25">
        <w:rPr>
          <w:b/>
          <w:bCs/>
        </w:rPr>
        <w:t xml:space="preserve">: </w:t>
      </w:r>
      <w:r w:rsidRPr="00C84413">
        <w:rPr>
          <w:b/>
          <w:bCs/>
        </w:rPr>
        <w:t>in existing FR2 unknown SCell activation case:</w:t>
      </w:r>
    </w:p>
    <w:p w14:paraId="56D8B91E" w14:textId="77777777" w:rsidR="000977DC" w:rsidRPr="00C84413" w:rsidRDefault="000977DC" w:rsidP="000977DC">
      <w:pPr>
        <w:pStyle w:val="ListParagraph"/>
        <w:numPr>
          <w:ilvl w:val="0"/>
          <w:numId w:val="43"/>
        </w:numPr>
        <w:jc w:val="both"/>
        <w:rPr>
          <w:b/>
          <w:bCs/>
        </w:rPr>
      </w:pPr>
      <w:r w:rsidRPr="00C84413">
        <w:rPr>
          <w:b/>
          <w:bCs/>
        </w:rPr>
        <w:t>T</w:t>
      </w:r>
      <w:r w:rsidRPr="00C84413">
        <w:rPr>
          <w:b/>
          <w:bCs/>
          <w:vertAlign w:val="subscript"/>
        </w:rPr>
        <w:t xml:space="preserve">FirstSSB_MAX </w:t>
      </w:r>
      <w:r w:rsidRPr="00C84413">
        <w:rPr>
          <w:b/>
          <w:bCs/>
        </w:rPr>
        <w:t>+ 15*T</w:t>
      </w:r>
      <w:r w:rsidRPr="00E4560F">
        <w:rPr>
          <w:b/>
          <w:bCs/>
          <w:vertAlign w:val="subscript"/>
        </w:rPr>
        <w:t>SMTC_MAX</w:t>
      </w:r>
      <w:r w:rsidRPr="00C84413">
        <w:rPr>
          <w:b/>
          <w:bCs/>
        </w:rPr>
        <w:t>: AGC (1 sample for coarse AGC and 1 sample for fine AGC)</w:t>
      </w:r>
    </w:p>
    <w:p w14:paraId="53429D9F" w14:textId="77777777" w:rsidR="000977DC" w:rsidRPr="00C84413" w:rsidRDefault="000977DC" w:rsidP="000977DC">
      <w:pPr>
        <w:pStyle w:val="ListParagraph"/>
        <w:numPr>
          <w:ilvl w:val="0"/>
          <w:numId w:val="43"/>
        </w:numPr>
        <w:jc w:val="both"/>
        <w:rPr>
          <w:b/>
          <w:bCs/>
        </w:rPr>
      </w:pPr>
      <w:r w:rsidRPr="00C84413">
        <w:rPr>
          <w:b/>
          <w:bCs/>
        </w:rPr>
        <w:t>8*Trs: cell search, time/frequency synchronization, time/frequency tracking</w:t>
      </w:r>
    </w:p>
    <w:p w14:paraId="721AA740" w14:textId="29E3EEAA" w:rsidR="00A006AD" w:rsidRPr="00A006AD" w:rsidRDefault="00A006AD" w:rsidP="00A006AD">
      <w:pPr>
        <w:jc w:val="both"/>
        <w:rPr>
          <w:b/>
          <w:bCs/>
        </w:rPr>
      </w:pPr>
      <w:r w:rsidRPr="00366C25">
        <w:rPr>
          <w:b/>
          <w:bCs/>
        </w:rPr>
        <w:t xml:space="preserve">Proposal </w:t>
      </w:r>
      <w:r>
        <w:rPr>
          <w:b/>
          <w:bCs/>
        </w:rPr>
        <w:t>3</w:t>
      </w:r>
      <w:r w:rsidRPr="00366C25">
        <w:rPr>
          <w:b/>
          <w:bCs/>
        </w:rPr>
        <w:t xml:space="preserve">: </w:t>
      </w:r>
      <w:r>
        <w:rPr>
          <w:b/>
          <w:bCs/>
        </w:rPr>
        <w:t>The sample number of L3 part is 3 (</w:t>
      </w:r>
      <w:r w:rsidRPr="0090554B">
        <w:rPr>
          <w:b/>
          <w:bCs/>
        </w:rPr>
        <w:t>2 for AGC and 1 for cell search</w:t>
      </w:r>
      <w:r>
        <w:rPr>
          <w:b/>
          <w:bCs/>
        </w:rPr>
        <w:t xml:space="preserve">), which is </w:t>
      </w:r>
      <w:r w:rsidRPr="0090554B">
        <w:rPr>
          <w:b/>
          <w:bCs/>
        </w:rPr>
        <w:t xml:space="preserve">already </w:t>
      </w:r>
      <w:r>
        <w:rPr>
          <w:b/>
          <w:bCs/>
        </w:rPr>
        <w:t>small</w:t>
      </w:r>
      <w:r w:rsidRPr="0090554B">
        <w:rPr>
          <w:b/>
          <w:bCs/>
        </w:rPr>
        <w:t xml:space="preserve"> and</w:t>
      </w:r>
      <w:r>
        <w:rPr>
          <w:b/>
          <w:bCs/>
        </w:rPr>
        <w:t xml:space="preserve"> </w:t>
      </w:r>
      <w:r w:rsidRPr="0090554B">
        <w:rPr>
          <w:b/>
          <w:bCs/>
        </w:rPr>
        <w:t>can’t be reduced any further especially for the unknown</w:t>
      </w:r>
      <w:r>
        <w:rPr>
          <w:b/>
          <w:bCs/>
        </w:rPr>
        <w:t xml:space="preserve"> SCell</w:t>
      </w:r>
      <w:r w:rsidRPr="0090554B">
        <w:rPr>
          <w:b/>
          <w:bCs/>
        </w:rPr>
        <w:t xml:space="preserve"> </w:t>
      </w:r>
      <w:r>
        <w:rPr>
          <w:b/>
          <w:bCs/>
        </w:rPr>
        <w:t xml:space="preserve">activation </w:t>
      </w:r>
      <w:r w:rsidRPr="0090554B">
        <w:rPr>
          <w:b/>
          <w:bCs/>
        </w:rPr>
        <w:t>scenario</w:t>
      </w:r>
      <w:r>
        <w:rPr>
          <w:b/>
          <w:bCs/>
        </w:rPr>
        <w:t>.</w:t>
      </w:r>
    </w:p>
    <w:p w14:paraId="205290FB" w14:textId="77777777" w:rsidR="00FE0C80" w:rsidRPr="00B81027" w:rsidRDefault="00FE0C80" w:rsidP="00FE0C80">
      <w:pPr>
        <w:pStyle w:val="Caption"/>
        <w:jc w:val="both"/>
        <w:rPr>
          <w:sz w:val="22"/>
          <w:szCs w:val="22"/>
        </w:rPr>
      </w:pPr>
      <w:r w:rsidRPr="00425831">
        <w:rPr>
          <w:sz w:val="22"/>
          <w:szCs w:val="22"/>
        </w:rPr>
        <w:lastRenderedPageBreak/>
        <w:t xml:space="preserve">Proposal 4: </w:t>
      </w:r>
      <w:r w:rsidRPr="000977DC">
        <w:rPr>
          <w:sz w:val="22"/>
          <w:szCs w:val="22"/>
        </w:rPr>
        <w:t>AP-CSI-RS and/or A-TRS based fast Scell activation is not apply to L3 part for unknown FR2 Scell activation enhancement.</w:t>
      </w:r>
    </w:p>
    <w:p w14:paraId="3DB7C002" w14:textId="77777777" w:rsidR="00F04951" w:rsidRPr="00D50C1D" w:rsidRDefault="00F04951" w:rsidP="00D50C1D">
      <w:pPr>
        <w:adjustRightInd w:val="0"/>
        <w:snapToGrid w:val="0"/>
        <w:spacing w:beforeLines="100" w:before="240" w:afterLines="100" w:after="240"/>
        <w:jc w:val="both"/>
        <w:rPr>
          <w:rFonts w:eastAsia="PMingLiU" w:cstheme="minorHAnsi"/>
          <w:b/>
          <w:bCs/>
          <w:szCs w:val="24"/>
        </w:rPr>
      </w:pPr>
    </w:p>
    <w:p w14:paraId="1ECB9334" w14:textId="7950D787" w:rsidR="00707EC5" w:rsidRPr="00F22C9B"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62311690" w14:textId="72ACED6E" w:rsidR="00BC1F81" w:rsidRPr="00972B38" w:rsidRDefault="00475962" w:rsidP="00972B38">
      <w:pPr>
        <w:pStyle w:val="ListParagraph"/>
        <w:numPr>
          <w:ilvl w:val="0"/>
          <w:numId w:val="6"/>
        </w:numPr>
        <w:ind w:left="357" w:hanging="357"/>
        <w:jc w:val="both"/>
        <w:rPr>
          <w:rFonts w:cstheme="minorHAnsi"/>
          <w:szCs w:val="24"/>
        </w:rPr>
      </w:pPr>
      <w:bookmarkStart w:id="7" w:name="_Ref115232536"/>
      <w:r w:rsidRPr="00CB1B96">
        <w:rPr>
          <w:rFonts w:cstheme="minorHAnsi"/>
          <w:szCs w:val="24"/>
        </w:rPr>
        <w:t>R</w:t>
      </w:r>
      <w:r w:rsidR="003755CC">
        <w:rPr>
          <w:rFonts w:cstheme="minorHAnsi"/>
          <w:szCs w:val="24"/>
        </w:rPr>
        <w:t>4</w:t>
      </w:r>
      <w:r w:rsidRPr="00CB1B96">
        <w:rPr>
          <w:rFonts w:cstheme="minorHAnsi"/>
          <w:szCs w:val="24"/>
        </w:rPr>
        <w:t>-</w:t>
      </w:r>
      <w:r w:rsidR="0078725C" w:rsidRPr="0078725C">
        <w:rPr>
          <w:rFonts w:cstheme="minorHAnsi"/>
          <w:szCs w:val="24"/>
        </w:rPr>
        <w:t>2217249</w:t>
      </w:r>
      <w:r w:rsidRPr="00C86203">
        <w:rPr>
          <w:rFonts w:cstheme="minorHAnsi"/>
          <w:szCs w:val="24"/>
        </w:rPr>
        <w:t xml:space="preserve">, </w:t>
      </w:r>
      <w:r w:rsidR="0078725C" w:rsidRPr="0078725C">
        <w:rPr>
          <w:rFonts w:cstheme="minorHAnsi"/>
          <w:szCs w:val="24"/>
        </w:rPr>
        <w:t>WF on R18 eFeRRM - FR2 SCell activation enhancement</w:t>
      </w:r>
      <w:r>
        <w:rPr>
          <w:rFonts w:cstheme="minorHAnsi"/>
          <w:szCs w:val="24"/>
        </w:rPr>
        <w:t>, Apple.</w:t>
      </w:r>
      <w:bookmarkEnd w:id="6"/>
      <w:bookmarkEnd w:id="7"/>
    </w:p>
    <w:sectPr w:rsidR="00BC1F81" w:rsidRPr="00972B3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29D7C" w14:textId="77777777" w:rsidR="00554360" w:rsidRDefault="00554360">
      <w:r>
        <w:separator/>
      </w:r>
    </w:p>
  </w:endnote>
  <w:endnote w:type="continuationSeparator" w:id="0">
    <w:p w14:paraId="512A95EC" w14:textId="77777777" w:rsidR="00554360" w:rsidRDefault="00554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0152D" w14:textId="77777777" w:rsidR="00554360" w:rsidRDefault="00554360">
      <w:r>
        <w:separator/>
      </w:r>
    </w:p>
  </w:footnote>
  <w:footnote w:type="continuationSeparator" w:id="0">
    <w:p w14:paraId="33CAB2D3" w14:textId="77777777" w:rsidR="00554360" w:rsidRDefault="00554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446FC7"/>
    <w:multiLevelType w:val="hybridMultilevel"/>
    <w:tmpl w:val="DF02F976"/>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1CB4A15"/>
    <w:multiLevelType w:val="multilevel"/>
    <w:tmpl w:val="4F0C15AA"/>
    <w:lvl w:ilvl="0">
      <w:start w:val="1"/>
      <w:numFmt w:val="decimal"/>
      <w:lvlText w:val="%1."/>
      <w:lvlJc w:val="left"/>
      <w:pPr>
        <w:ind w:left="425" w:hanging="425"/>
      </w:pPr>
      <w:rPr>
        <w:lang w:val="en-US"/>
      </w:rPr>
    </w:lvl>
    <w:lvl w:ilvl="1">
      <w:start w:val="1"/>
      <w:numFmt w:val="decimal"/>
      <w:lvlText w:val="%1.%2"/>
      <w:lvlJc w:val="left"/>
      <w:pPr>
        <w:ind w:left="992" w:hanging="567"/>
      </w:pPr>
      <w:rPr>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D24F43"/>
    <w:multiLevelType w:val="hybridMultilevel"/>
    <w:tmpl w:val="2AC4F898"/>
    <w:lvl w:ilvl="0" w:tplc="08090005">
      <w:start w:val="1"/>
      <w:numFmt w:val="bullet"/>
      <w:lvlText w:val=""/>
      <w:lvlJc w:val="left"/>
      <w:pPr>
        <w:ind w:left="1496" w:hanging="360"/>
      </w:pPr>
      <w:rPr>
        <w:rFonts w:ascii="Wingdings" w:hAnsi="Wingdings"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8" w15:restartNumberingAfterBreak="0">
    <w:nsid w:val="1776370D"/>
    <w:multiLevelType w:val="hybridMultilevel"/>
    <w:tmpl w:val="69DC9A70"/>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9"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1B041A7A"/>
    <w:multiLevelType w:val="hybridMultilevel"/>
    <w:tmpl w:val="D624C7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FA0258"/>
    <w:multiLevelType w:val="hybridMultilevel"/>
    <w:tmpl w:val="764E1A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F822DD6"/>
    <w:multiLevelType w:val="hybridMultilevel"/>
    <w:tmpl w:val="5DC6DAB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BCA5160"/>
    <w:multiLevelType w:val="hybridMultilevel"/>
    <w:tmpl w:val="0C4AC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hybridMultilevel"/>
    <w:tmpl w:val="706A0FD6"/>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15:restartNumberingAfterBreak="0">
    <w:nsid w:val="59CB104D"/>
    <w:multiLevelType w:val="hybridMultilevel"/>
    <w:tmpl w:val="252EBFF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5FE1B1C"/>
    <w:multiLevelType w:val="hybridMultilevel"/>
    <w:tmpl w:val="80327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1"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abstractNum w:abstractNumId="32" w15:restartNumberingAfterBreak="0">
    <w:nsid w:val="7F6B0690"/>
    <w:multiLevelType w:val="hybridMultilevel"/>
    <w:tmpl w:val="D8689C2E"/>
    <w:lvl w:ilvl="0" w:tplc="BDC6D4AE">
      <w:numFmt w:val="bullet"/>
      <w:lvlText w:val="•"/>
      <w:lvlJc w:val="left"/>
      <w:pPr>
        <w:ind w:left="360" w:hanging="360"/>
      </w:pPr>
      <w:rPr>
        <w:rFonts w:ascii="PMingLiU" w:eastAsia="PMingLiU" w:hAnsi="PMingLiU"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6"/>
  </w:num>
  <w:num w:numId="2">
    <w:abstractNumId w:val="15"/>
  </w:num>
  <w:num w:numId="3">
    <w:abstractNumId w:val="2"/>
  </w:num>
  <w:num w:numId="4">
    <w:abstractNumId w:val="0"/>
  </w:num>
  <w:num w:numId="5">
    <w:abstractNumId w:val="21"/>
  </w:num>
  <w:num w:numId="6">
    <w:abstractNumId w:val="9"/>
  </w:num>
  <w:num w:numId="7">
    <w:abstractNumId w:val="24"/>
  </w:num>
  <w:num w:numId="8">
    <w:abstractNumId w:val="31"/>
  </w:num>
  <w:num w:numId="9">
    <w:abstractNumId w:val="11"/>
  </w:num>
  <w:num w:numId="10">
    <w:abstractNumId w:val="19"/>
  </w:num>
  <w:num w:numId="11">
    <w:abstractNumId w:val="25"/>
  </w:num>
  <w:num w:numId="12">
    <w:abstractNumId w:val="20"/>
  </w:num>
  <w:num w:numId="13">
    <w:abstractNumId w:val="27"/>
  </w:num>
  <w:num w:numId="14">
    <w:abstractNumId w:val="3"/>
  </w:num>
  <w:num w:numId="15">
    <w:abstractNumId w:val="12"/>
  </w:num>
  <w:num w:numId="16">
    <w:abstractNumId w:val="29"/>
  </w:num>
  <w:num w:numId="17">
    <w:abstractNumId w:val="1"/>
  </w:num>
  <w:num w:numId="18">
    <w:abstractNumId w:val="5"/>
  </w:num>
  <w:num w:numId="19">
    <w:abstractNumId w:val="28"/>
  </w:num>
  <w:num w:numId="20">
    <w:abstractNumId w:val="16"/>
  </w:num>
  <w:num w:numId="21">
    <w:abstractNumId w:val="10"/>
  </w:num>
  <w:num w:numId="22">
    <w:abstractNumId w:val="4"/>
  </w:num>
  <w:num w:numId="23">
    <w:abstractNumId w:val="14"/>
  </w:num>
  <w:num w:numId="24">
    <w:abstractNumId w:val="17"/>
  </w:num>
  <w:num w:numId="25">
    <w:abstractNumId w:val="22"/>
  </w:num>
  <w:num w:numId="26">
    <w:abstractNumId w:val="32"/>
  </w:num>
  <w:num w:numId="27">
    <w:abstractNumId w:val="18"/>
  </w:num>
  <w:num w:numId="28">
    <w:abstractNumId w:val="23"/>
  </w:num>
  <w:num w:numId="29">
    <w:abstractNumId w:val="13"/>
  </w:num>
  <w:num w:numId="30">
    <w:abstractNumId w:val="21"/>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3"/>
  </w:num>
  <w:num w:numId="36">
    <w:abstractNumId w:val="13"/>
  </w:num>
  <w:num w:numId="37">
    <w:abstractNumId w:val="21"/>
  </w:num>
  <w:num w:numId="38">
    <w:abstractNumId w:val="21"/>
  </w:num>
  <w:num w:numId="39">
    <w:abstractNumId w:val="21"/>
  </w:num>
  <w:num w:numId="40">
    <w:abstractNumId w:val="13"/>
  </w:num>
  <w:num w:numId="41">
    <w:abstractNumId w:val="21"/>
  </w:num>
  <w:num w:numId="42">
    <w:abstractNumId w:val="8"/>
  </w:num>
  <w:num w:numId="4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BB5"/>
    <w:rsid w:val="00021D86"/>
    <w:rsid w:val="00022373"/>
    <w:rsid w:val="00022BC4"/>
    <w:rsid w:val="0002305A"/>
    <w:rsid w:val="00023439"/>
    <w:rsid w:val="000236A3"/>
    <w:rsid w:val="00023EDD"/>
    <w:rsid w:val="00023FF9"/>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B58"/>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7DC"/>
    <w:rsid w:val="00097DFB"/>
    <w:rsid w:val="00097FCB"/>
    <w:rsid w:val="000A02C8"/>
    <w:rsid w:val="000A0979"/>
    <w:rsid w:val="000A0E52"/>
    <w:rsid w:val="000A1E89"/>
    <w:rsid w:val="000A20BA"/>
    <w:rsid w:val="000A2225"/>
    <w:rsid w:val="000A225E"/>
    <w:rsid w:val="000A2B39"/>
    <w:rsid w:val="000A2D32"/>
    <w:rsid w:val="000A2EB3"/>
    <w:rsid w:val="000A36FD"/>
    <w:rsid w:val="000A3877"/>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1FA7"/>
    <w:rsid w:val="000B2324"/>
    <w:rsid w:val="000B24AF"/>
    <w:rsid w:val="000B24F8"/>
    <w:rsid w:val="000B278E"/>
    <w:rsid w:val="000B2931"/>
    <w:rsid w:val="000B2A9B"/>
    <w:rsid w:val="000B2FBC"/>
    <w:rsid w:val="000B330A"/>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B6A"/>
    <w:rsid w:val="000F62A3"/>
    <w:rsid w:val="000F6969"/>
    <w:rsid w:val="000F6993"/>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774"/>
    <w:rsid w:val="00104799"/>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D07"/>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0F99"/>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801"/>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01F"/>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863"/>
    <w:rsid w:val="001D4B44"/>
    <w:rsid w:val="001D4BCF"/>
    <w:rsid w:val="001D4F9E"/>
    <w:rsid w:val="001D54E6"/>
    <w:rsid w:val="001D5531"/>
    <w:rsid w:val="001D55C7"/>
    <w:rsid w:val="001D5A3D"/>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86"/>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08"/>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0FB9"/>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762"/>
    <w:rsid w:val="00253B34"/>
    <w:rsid w:val="00253CC6"/>
    <w:rsid w:val="002543F4"/>
    <w:rsid w:val="00254424"/>
    <w:rsid w:val="00254485"/>
    <w:rsid w:val="002544EC"/>
    <w:rsid w:val="0025481A"/>
    <w:rsid w:val="00254DB0"/>
    <w:rsid w:val="00254EB6"/>
    <w:rsid w:val="002551A0"/>
    <w:rsid w:val="002553CA"/>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129"/>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027"/>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AE1"/>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CA8"/>
    <w:rsid w:val="002E4DED"/>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4EE"/>
    <w:rsid w:val="002F1769"/>
    <w:rsid w:val="002F1770"/>
    <w:rsid w:val="002F1859"/>
    <w:rsid w:val="002F191F"/>
    <w:rsid w:val="002F1927"/>
    <w:rsid w:val="002F27B3"/>
    <w:rsid w:val="002F299C"/>
    <w:rsid w:val="002F2A62"/>
    <w:rsid w:val="002F304A"/>
    <w:rsid w:val="002F3132"/>
    <w:rsid w:val="002F3203"/>
    <w:rsid w:val="002F3287"/>
    <w:rsid w:val="002F3323"/>
    <w:rsid w:val="002F3806"/>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295F"/>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408B"/>
    <w:rsid w:val="003642A6"/>
    <w:rsid w:val="003649D3"/>
    <w:rsid w:val="003657C0"/>
    <w:rsid w:val="00365B13"/>
    <w:rsid w:val="00365D8F"/>
    <w:rsid w:val="00366139"/>
    <w:rsid w:val="0036634E"/>
    <w:rsid w:val="0036652C"/>
    <w:rsid w:val="0036658D"/>
    <w:rsid w:val="00366C25"/>
    <w:rsid w:val="00367099"/>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5CC"/>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54"/>
    <w:rsid w:val="003A73F8"/>
    <w:rsid w:val="003A791B"/>
    <w:rsid w:val="003B02A0"/>
    <w:rsid w:val="003B030B"/>
    <w:rsid w:val="003B055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49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8AD"/>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015"/>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831"/>
    <w:rsid w:val="00425A4D"/>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18"/>
    <w:rsid w:val="00460099"/>
    <w:rsid w:val="004611AE"/>
    <w:rsid w:val="004611CD"/>
    <w:rsid w:val="00461210"/>
    <w:rsid w:val="00461454"/>
    <w:rsid w:val="00461527"/>
    <w:rsid w:val="00461778"/>
    <w:rsid w:val="00461BB8"/>
    <w:rsid w:val="00461D2D"/>
    <w:rsid w:val="004627D8"/>
    <w:rsid w:val="004628FC"/>
    <w:rsid w:val="00462BBA"/>
    <w:rsid w:val="00463020"/>
    <w:rsid w:val="004631E8"/>
    <w:rsid w:val="00463352"/>
    <w:rsid w:val="004636DA"/>
    <w:rsid w:val="00463734"/>
    <w:rsid w:val="004639A9"/>
    <w:rsid w:val="00463A5A"/>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47E"/>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99"/>
    <w:rsid w:val="004F00EC"/>
    <w:rsid w:val="004F02D8"/>
    <w:rsid w:val="004F0D2A"/>
    <w:rsid w:val="004F0DB4"/>
    <w:rsid w:val="004F1097"/>
    <w:rsid w:val="004F1321"/>
    <w:rsid w:val="004F1A58"/>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50D"/>
    <w:rsid w:val="00513BA7"/>
    <w:rsid w:val="0051423C"/>
    <w:rsid w:val="00514261"/>
    <w:rsid w:val="0051487E"/>
    <w:rsid w:val="00515995"/>
    <w:rsid w:val="00515ED9"/>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04A"/>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0E0E"/>
    <w:rsid w:val="0055104C"/>
    <w:rsid w:val="00551213"/>
    <w:rsid w:val="0055139A"/>
    <w:rsid w:val="0055170C"/>
    <w:rsid w:val="005521E6"/>
    <w:rsid w:val="005529C4"/>
    <w:rsid w:val="00553BD6"/>
    <w:rsid w:val="00554360"/>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2C6E"/>
    <w:rsid w:val="00583094"/>
    <w:rsid w:val="0058319C"/>
    <w:rsid w:val="005833D1"/>
    <w:rsid w:val="00583EA6"/>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05D"/>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65"/>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4FD8"/>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E81"/>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0C4"/>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CA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A27"/>
    <w:rsid w:val="00646C13"/>
    <w:rsid w:val="00646C41"/>
    <w:rsid w:val="00647276"/>
    <w:rsid w:val="00647A15"/>
    <w:rsid w:val="00647C8F"/>
    <w:rsid w:val="0065002A"/>
    <w:rsid w:val="00650244"/>
    <w:rsid w:val="00650B1E"/>
    <w:rsid w:val="00650B39"/>
    <w:rsid w:val="00650C35"/>
    <w:rsid w:val="00650C5A"/>
    <w:rsid w:val="00650D40"/>
    <w:rsid w:val="006518C3"/>
    <w:rsid w:val="00651A9A"/>
    <w:rsid w:val="00651AF7"/>
    <w:rsid w:val="0065205B"/>
    <w:rsid w:val="00652159"/>
    <w:rsid w:val="0065230C"/>
    <w:rsid w:val="00652518"/>
    <w:rsid w:val="006528F8"/>
    <w:rsid w:val="00653356"/>
    <w:rsid w:val="006534F9"/>
    <w:rsid w:val="006536C7"/>
    <w:rsid w:val="00653A8C"/>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C9F"/>
    <w:rsid w:val="00664E8F"/>
    <w:rsid w:val="0066531F"/>
    <w:rsid w:val="00665532"/>
    <w:rsid w:val="00665BBF"/>
    <w:rsid w:val="00665C44"/>
    <w:rsid w:val="006663BF"/>
    <w:rsid w:val="00666447"/>
    <w:rsid w:val="00666AC3"/>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1F6"/>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6F4"/>
    <w:rsid w:val="00756832"/>
    <w:rsid w:val="007569A8"/>
    <w:rsid w:val="007569FE"/>
    <w:rsid w:val="00756CFC"/>
    <w:rsid w:val="00756F32"/>
    <w:rsid w:val="00757001"/>
    <w:rsid w:val="0075721B"/>
    <w:rsid w:val="007574DC"/>
    <w:rsid w:val="00757E62"/>
    <w:rsid w:val="007600E5"/>
    <w:rsid w:val="007601FA"/>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C1"/>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25C"/>
    <w:rsid w:val="007875A3"/>
    <w:rsid w:val="00787644"/>
    <w:rsid w:val="00787DFA"/>
    <w:rsid w:val="00787E27"/>
    <w:rsid w:val="00787E4A"/>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B3E"/>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387"/>
    <w:rsid w:val="007D55FD"/>
    <w:rsid w:val="007D5D3E"/>
    <w:rsid w:val="007D689B"/>
    <w:rsid w:val="007D6D2B"/>
    <w:rsid w:val="007D6DFF"/>
    <w:rsid w:val="007D711D"/>
    <w:rsid w:val="007D7ABB"/>
    <w:rsid w:val="007D7DDE"/>
    <w:rsid w:val="007D7E13"/>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5B8"/>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B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2F77"/>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2E5"/>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3F4"/>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3F76"/>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106"/>
    <w:rsid w:val="008F1678"/>
    <w:rsid w:val="008F1747"/>
    <w:rsid w:val="008F1ADD"/>
    <w:rsid w:val="008F1C0C"/>
    <w:rsid w:val="008F1E26"/>
    <w:rsid w:val="008F2B28"/>
    <w:rsid w:val="008F3B79"/>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607"/>
    <w:rsid w:val="00903702"/>
    <w:rsid w:val="00903962"/>
    <w:rsid w:val="00903F3C"/>
    <w:rsid w:val="009047BC"/>
    <w:rsid w:val="009049EB"/>
    <w:rsid w:val="00904A56"/>
    <w:rsid w:val="00904A88"/>
    <w:rsid w:val="00904C9C"/>
    <w:rsid w:val="00904E5D"/>
    <w:rsid w:val="00905112"/>
    <w:rsid w:val="0090554B"/>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88C"/>
    <w:rsid w:val="00952941"/>
    <w:rsid w:val="00952A36"/>
    <w:rsid w:val="00952DD3"/>
    <w:rsid w:val="00953F41"/>
    <w:rsid w:val="00954066"/>
    <w:rsid w:val="0095416C"/>
    <w:rsid w:val="009544D2"/>
    <w:rsid w:val="0095452C"/>
    <w:rsid w:val="00954753"/>
    <w:rsid w:val="009547CF"/>
    <w:rsid w:val="009547EE"/>
    <w:rsid w:val="00954B88"/>
    <w:rsid w:val="00954F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8D1"/>
    <w:rsid w:val="0097193D"/>
    <w:rsid w:val="00971F69"/>
    <w:rsid w:val="009726D2"/>
    <w:rsid w:val="00972755"/>
    <w:rsid w:val="00972B38"/>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517"/>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02F"/>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957"/>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FDC"/>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B6A"/>
    <w:rsid w:val="009F2FCE"/>
    <w:rsid w:val="009F3D87"/>
    <w:rsid w:val="009F4CFF"/>
    <w:rsid w:val="009F5A15"/>
    <w:rsid w:val="009F6437"/>
    <w:rsid w:val="009F6464"/>
    <w:rsid w:val="009F72B0"/>
    <w:rsid w:val="009F7762"/>
    <w:rsid w:val="009F77D3"/>
    <w:rsid w:val="009F788C"/>
    <w:rsid w:val="009F78C2"/>
    <w:rsid w:val="009F7D66"/>
    <w:rsid w:val="00A006AD"/>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06C"/>
    <w:rsid w:val="00A4280F"/>
    <w:rsid w:val="00A42A77"/>
    <w:rsid w:val="00A42EEF"/>
    <w:rsid w:val="00A4339B"/>
    <w:rsid w:val="00A4351A"/>
    <w:rsid w:val="00A43532"/>
    <w:rsid w:val="00A43B5D"/>
    <w:rsid w:val="00A4409E"/>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7C2"/>
    <w:rsid w:val="00A47952"/>
    <w:rsid w:val="00A5026F"/>
    <w:rsid w:val="00A50461"/>
    <w:rsid w:val="00A50AC8"/>
    <w:rsid w:val="00A50CD6"/>
    <w:rsid w:val="00A5107C"/>
    <w:rsid w:val="00A52E06"/>
    <w:rsid w:val="00A533C7"/>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758"/>
    <w:rsid w:val="00AF3873"/>
    <w:rsid w:val="00AF3C80"/>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BFE"/>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57"/>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2B6"/>
    <w:rsid w:val="00B45C35"/>
    <w:rsid w:val="00B464B1"/>
    <w:rsid w:val="00B46591"/>
    <w:rsid w:val="00B46984"/>
    <w:rsid w:val="00B46D35"/>
    <w:rsid w:val="00B4715C"/>
    <w:rsid w:val="00B47773"/>
    <w:rsid w:val="00B47A1C"/>
    <w:rsid w:val="00B47AFE"/>
    <w:rsid w:val="00B47E98"/>
    <w:rsid w:val="00B500D7"/>
    <w:rsid w:val="00B50765"/>
    <w:rsid w:val="00B50A1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02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61C"/>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8ED"/>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D32"/>
    <w:rsid w:val="00BF1FB6"/>
    <w:rsid w:val="00BF2752"/>
    <w:rsid w:val="00BF2AE3"/>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065"/>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752"/>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6E41"/>
    <w:rsid w:val="00C57191"/>
    <w:rsid w:val="00C5726B"/>
    <w:rsid w:val="00C572FB"/>
    <w:rsid w:val="00C5758D"/>
    <w:rsid w:val="00C57805"/>
    <w:rsid w:val="00C60425"/>
    <w:rsid w:val="00C608CA"/>
    <w:rsid w:val="00C60FAF"/>
    <w:rsid w:val="00C6147C"/>
    <w:rsid w:val="00C61486"/>
    <w:rsid w:val="00C6163E"/>
    <w:rsid w:val="00C61E49"/>
    <w:rsid w:val="00C62065"/>
    <w:rsid w:val="00C625CC"/>
    <w:rsid w:val="00C62965"/>
    <w:rsid w:val="00C62AD9"/>
    <w:rsid w:val="00C62D1E"/>
    <w:rsid w:val="00C62DF2"/>
    <w:rsid w:val="00C6341D"/>
    <w:rsid w:val="00C635B9"/>
    <w:rsid w:val="00C6379F"/>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413"/>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6F4"/>
    <w:rsid w:val="00CC0B75"/>
    <w:rsid w:val="00CC0C95"/>
    <w:rsid w:val="00CC1594"/>
    <w:rsid w:val="00CC19A9"/>
    <w:rsid w:val="00CC230D"/>
    <w:rsid w:val="00CC2635"/>
    <w:rsid w:val="00CC2AE9"/>
    <w:rsid w:val="00CC2E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D5A"/>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C5A"/>
    <w:rsid w:val="00D61E76"/>
    <w:rsid w:val="00D6230A"/>
    <w:rsid w:val="00D63200"/>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1CA"/>
    <w:rsid w:val="00D86922"/>
    <w:rsid w:val="00D86ADA"/>
    <w:rsid w:val="00D86CFD"/>
    <w:rsid w:val="00D86EB0"/>
    <w:rsid w:val="00D86F02"/>
    <w:rsid w:val="00D87443"/>
    <w:rsid w:val="00D874DF"/>
    <w:rsid w:val="00D87E8B"/>
    <w:rsid w:val="00D9025E"/>
    <w:rsid w:val="00D903DF"/>
    <w:rsid w:val="00D9048F"/>
    <w:rsid w:val="00D90589"/>
    <w:rsid w:val="00D91442"/>
    <w:rsid w:val="00D91811"/>
    <w:rsid w:val="00D92B8A"/>
    <w:rsid w:val="00D92BBE"/>
    <w:rsid w:val="00D93445"/>
    <w:rsid w:val="00D93A0F"/>
    <w:rsid w:val="00D93E44"/>
    <w:rsid w:val="00D9409B"/>
    <w:rsid w:val="00D9415C"/>
    <w:rsid w:val="00D9419E"/>
    <w:rsid w:val="00D947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60F"/>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A3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5EC"/>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2"/>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1DCC"/>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4EC"/>
    <w:rsid w:val="00EC78A1"/>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75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5D3C"/>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4951"/>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A3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5CF"/>
    <w:rsid w:val="00F37AF1"/>
    <w:rsid w:val="00F37B13"/>
    <w:rsid w:val="00F401B1"/>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C92"/>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4AC"/>
    <w:rsid w:val="00F6365F"/>
    <w:rsid w:val="00F637C2"/>
    <w:rsid w:val="00F63DEC"/>
    <w:rsid w:val="00F640E7"/>
    <w:rsid w:val="00F64109"/>
    <w:rsid w:val="00F645F7"/>
    <w:rsid w:val="00F6484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35"/>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C80"/>
    <w:rsid w:val="00FE0DA3"/>
    <w:rsid w:val="00FE0E34"/>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E86"/>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C95"/>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C0C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0C9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727569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1570726">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4884103">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752794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4214367">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3188201">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511871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1605</Words>
  <Characters>9153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2022-11-07T20:20:00Z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2022-11-07T03:21:31Z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0f922660-6584-4030-9c49-be2256b9820a</vt:lpwstr>
  </property>
  <property fmtid="{D5CDD505-2E9C-101B-9397-08002B2CF9AE}" pid="14" name="MSIP_Label_83bcef13-7cac-433f-ba1d-47a323951816_ContentBits">
    <vt:lpwstr>0</vt:lpwstr>
  </property>
</Properties>
</file>